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336"/>
        <w:gridCol w:w="337"/>
        <w:gridCol w:w="340"/>
        <w:gridCol w:w="341"/>
        <w:gridCol w:w="340"/>
        <w:gridCol w:w="340"/>
        <w:gridCol w:w="340"/>
        <w:gridCol w:w="334"/>
        <w:gridCol w:w="6"/>
        <w:gridCol w:w="81"/>
        <w:gridCol w:w="202"/>
        <w:gridCol w:w="789"/>
        <w:gridCol w:w="283"/>
        <w:gridCol w:w="137"/>
        <w:gridCol w:w="6"/>
        <w:gridCol w:w="277"/>
        <w:gridCol w:w="926"/>
        <w:gridCol w:w="224"/>
        <w:gridCol w:w="16"/>
        <w:gridCol w:w="917"/>
        <w:gridCol w:w="1609"/>
        <w:gridCol w:w="288"/>
        <w:gridCol w:w="187"/>
        <w:gridCol w:w="2084"/>
        <w:gridCol w:w="112"/>
      </w:tblGrid>
      <w:tr w:rsidR="000341E3" w:rsidTr="00AA65F2">
        <w:trPr>
          <w:trHeight w:val="1421"/>
        </w:trPr>
        <w:tc>
          <w:tcPr>
            <w:tcW w:w="2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41E3" w:rsidRPr="0052129E" w:rsidRDefault="00CD0E0D" w:rsidP="0092336B">
            <w:pPr>
              <w:ind w:left="-284"/>
              <w:rPr>
                <w:sz w:val="2"/>
              </w:rPr>
            </w:pPr>
            <w:r>
              <w:rPr>
                <w:rFonts w:ascii="Franklin Gothic Book" w:hAnsi="Franklin Gothic Book" w:cs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7F31C644" wp14:editId="33902234">
                      <wp:simplePos x="0" y="0"/>
                      <wp:positionH relativeFrom="column">
                        <wp:posOffset>-1626235</wp:posOffset>
                      </wp:positionH>
                      <wp:positionV relativeFrom="paragraph">
                        <wp:posOffset>5939155</wp:posOffset>
                      </wp:positionV>
                      <wp:extent cx="3037840" cy="381000"/>
                      <wp:effectExtent l="0" t="0" r="508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C36" w:rsidRPr="00626934" w:rsidRDefault="001E310B" w:rsidP="00CD0E0D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OPI-GY-005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-128.05pt;margin-top:467.65pt;width:239.2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" o:allowincell="f" filled="f" stroked="f" strokeweight=".5pt">
                      <v:textbox>
                        <w:txbxContent>
                          <w:p w:rsidR="006F7C36" w:rsidRPr="00626934" w:rsidRDefault="001E310B" w:rsidP="00CD0E0D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OPI-GY-005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sdt>
              <w:sdtPr>
                <w:id w:val="1312987549"/>
                <w:lock w:val="sdtContentLocked"/>
                <w:picture/>
              </w:sdtPr>
              <w:sdtEndPr/>
              <w:sdtContent>
                <w:r w:rsidR="005C0D15">
                  <w:rPr>
                    <w:noProof/>
                    <w:lang w:eastAsia="fr-CA"/>
                  </w:rPr>
                  <w:drawing>
                    <wp:inline distT="0" distB="0" distL="0" distR="0" wp14:anchorId="3B7CF657" wp14:editId="44032C17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1E3" w:rsidRDefault="00B10055" w:rsidP="008D7766">
            <w:pPr>
              <w:jc w:val="center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9990" cy="67500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341E3" w:rsidRPr="00235296" w:rsidRDefault="000341E3">
            <w:pPr>
              <w:rPr>
                <w:sz w:val="10"/>
                <w:szCs w:val="10"/>
              </w:rPr>
            </w:pPr>
          </w:p>
        </w:tc>
        <w:tc>
          <w:tcPr>
            <w:tcW w:w="5197" w:type="dxa"/>
            <w:gridSpan w:val="6"/>
            <w:vMerge w:val="restart"/>
            <w:tcBorders>
              <w:top w:val="nil"/>
              <w:right w:val="nil"/>
            </w:tcBorders>
          </w:tcPr>
          <w:p w:rsidR="000341E3" w:rsidRDefault="000341E3"/>
        </w:tc>
      </w:tr>
      <w:tr w:rsidR="00900571" w:rsidTr="00AA65F2">
        <w:trPr>
          <w:trHeight w:val="454"/>
        </w:trPr>
        <w:tc>
          <w:tcPr>
            <w:tcW w:w="54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29E" w:rsidRDefault="00F3632A" w:rsidP="0034014D">
            <w:pPr>
              <w:tabs>
                <w:tab w:val="left" w:pos="378"/>
              </w:tabs>
              <w:spacing w:line="240" w:lineRule="exact"/>
              <w:jc w:val="left"/>
              <w:rPr>
                <w:rFonts w:ascii="MS Gothic" w:eastAsia="MS Gothic" w:hAnsi="MS Gothic" w:cs="Calibri"/>
                <w:szCs w:val="22"/>
              </w:rPr>
            </w:pPr>
            <w:r w:rsidRPr="00F3632A">
              <w:rPr>
                <w:rFonts w:ascii="Franklin Gothic Book" w:eastAsia="MS Gothic" w:hAnsi="Franklin Gothic Book" w:cs="Calibri"/>
                <w:sz w:val="22"/>
                <w:szCs w:val="22"/>
              </w:rPr>
              <w:t>Installation </w:t>
            </w:r>
            <w:r>
              <w:rPr>
                <w:rFonts w:ascii="MS Gothic" w:eastAsia="MS Gothic" w:hAnsi="MS Gothic" w:cs="Calibri"/>
                <w:szCs w:val="22"/>
              </w:rPr>
              <w:t>:</w:t>
            </w:r>
            <w:r w:rsidR="0052129E">
              <w:rPr>
                <w:rFonts w:ascii="Franklin Gothic Book" w:eastAsia="Calibri" w:hAnsi="Franklin Gothic Book" w:cs="Times New Roman"/>
                <w:smallCaps/>
                <w:szCs w:val="22"/>
              </w:rPr>
              <w:t xml:space="preserve">  </w:t>
            </w: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-1924638152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DF50B5" w:rsidRPr="00DF50B5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 w:rsidR="00DF50B5" w:rsidRPr="00DF50B5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 w:rsidR="00DF50B5" w:rsidRPr="00DF50B5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 w:rsidR="00DF50B5" w:rsidRPr="00DF50B5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 w:rsidR="00DF50B5" w:rsidRPr="00DF50B5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  <w:p w:rsidR="00066498" w:rsidRPr="004F172C" w:rsidRDefault="00066498" w:rsidP="004C59E3">
            <w:pPr>
              <w:tabs>
                <w:tab w:val="left" w:pos="340"/>
              </w:tabs>
              <w:spacing w:before="40" w:line="240" w:lineRule="exact"/>
              <w:jc w:val="left"/>
              <w:rPr>
                <w:rFonts w:ascii="Franklin Gothic Book" w:hAnsi="Franklin Gothic Book" w:cs="Calibri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Default="00900571"/>
        </w:tc>
        <w:tc>
          <w:tcPr>
            <w:tcW w:w="5197" w:type="dxa"/>
            <w:gridSpan w:val="6"/>
            <w:vMerge/>
            <w:tcBorders>
              <w:right w:val="nil"/>
            </w:tcBorders>
          </w:tcPr>
          <w:p w:rsidR="00900571" w:rsidRDefault="00900571"/>
        </w:tc>
      </w:tr>
      <w:tr w:rsidR="00900571" w:rsidRPr="007E60A7" w:rsidTr="00AA65F2">
        <w:tc>
          <w:tcPr>
            <w:tcW w:w="54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571" w:rsidRPr="000341E3" w:rsidRDefault="00310021" w:rsidP="0052129E">
            <w:pPr>
              <w:spacing w:before="6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310021" w:rsidRPr="000341E3" w:rsidRDefault="00C40A79" w:rsidP="005B531C">
                <w:pPr>
                  <w:spacing w:line="220" w:lineRule="exact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Pré-opératoire </w:t>
                </w:r>
                <w:r w:rsidR="005B531C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UROLOGIE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197" w:type="dxa"/>
            <w:gridSpan w:val="6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900571" w:rsidRPr="007E60A7" w:rsidTr="00AA65F2">
        <w:trPr>
          <w:trHeight w:val="57"/>
        </w:trPr>
        <w:tc>
          <w:tcPr>
            <w:tcW w:w="2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00571" w:rsidRPr="007E60A7" w:rsidRDefault="00900571" w:rsidP="0052129E">
            <w:pPr>
              <w:spacing w:before="80"/>
              <w:ind w:right="-108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Allergie médicamenteuse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 :</w:t>
            </w:r>
          </w:p>
        </w:tc>
        <w:tc>
          <w:tcPr>
            <w:tcW w:w="2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6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:rsidTr="00AA65F2">
        <w:trPr>
          <w:trHeight w:val="170"/>
        </w:trPr>
        <w:tc>
          <w:tcPr>
            <w:tcW w:w="54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71" w:rsidRPr="0052129E" w:rsidRDefault="00900571">
            <w:pPr>
              <w:rPr>
                <w:rFonts w:ascii="Franklin Gothic Book" w:hAnsi="Franklin Gothic Book" w:cs="Times New Roman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6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:rsidTr="00AA65F2">
        <w:trPr>
          <w:trHeight w:val="20"/>
        </w:trPr>
        <w:tc>
          <w:tcPr>
            <w:tcW w:w="5415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:rsidR="00900571" w:rsidRPr="0052129E" w:rsidRDefault="00900571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:rsidR="00900571" w:rsidRPr="0092336B" w:rsidRDefault="00900571">
            <w:pPr>
              <w:rPr>
                <w:rFonts w:ascii="Franklin Gothic Book" w:hAnsi="Franklin Gothic Book" w:cs="Times New Roman"/>
                <w:sz w:val="4"/>
                <w:szCs w:val="8"/>
              </w:rPr>
            </w:pPr>
          </w:p>
        </w:tc>
        <w:tc>
          <w:tcPr>
            <w:tcW w:w="5197" w:type="dxa"/>
            <w:gridSpan w:val="6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900571" w:rsidRPr="007E60A7" w:rsidTr="00AA65F2">
        <w:trPr>
          <w:trHeight w:val="20"/>
        </w:trPr>
        <w:tc>
          <w:tcPr>
            <w:tcW w:w="1354" w:type="dxa"/>
            <w:gridSpan w:val="4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JOUR</w:t>
            </w:r>
          </w:p>
        </w:tc>
        <w:tc>
          <w:tcPr>
            <w:tcW w:w="1498" w:type="dxa"/>
            <w:gridSpan w:val="6"/>
            <w:tcBorders>
              <w:top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5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A65F2" w:rsidRPr="007E60A7" w:rsidTr="00335E37">
        <w:trPr>
          <w:gridAfter w:val="1"/>
          <w:wAfter w:w="112" w:type="dxa"/>
          <w:trHeight w:val="108"/>
        </w:trPr>
        <w:tc>
          <w:tcPr>
            <w:tcW w:w="336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5F2" w:rsidRPr="007E60A7" w:rsidRDefault="00AA65F2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5F2" w:rsidRPr="007E60A7" w:rsidRDefault="00AA65F2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5F2" w:rsidRPr="00AA65F2" w:rsidRDefault="00AA65F2" w:rsidP="00AA65F2">
            <w:pPr>
              <w:ind w:right="-34"/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Poids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AA65F2">
              <w:rPr>
                <w:rFonts w:ascii="Franklin Gothic Book" w:hAnsi="Franklin Gothic Book" w:cs="Times New Roman"/>
              </w:rPr>
              <w:t>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kg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5F2" w:rsidRPr="00AA65F2" w:rsidRDefault="00AA65F2" w:rsidP="00AA65F2">
            <w:pPr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Taille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AA65F2">
              <w:rPr>
                <w:rFonts w:ascii="Franklin Gothic Book" w:hAnsi="Franklin Gothic Book" w:cs="Times New Roman"/>
              </w:rPr>
              <w:t>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cm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5F2" w:rsidRPr="00AA65F2" w:rsidRDefault="00AA65F2" w:rsidP="00AA65F2">
            <w:pPr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ClCr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2</w:t>
            </w:r>
            <w:r w:rsidRPr="00AA65F2">
              <w:rPr>
                <w:rFonts w:ascii="Franklin Gothic Book" w:hAnsi="Franklin Gothic Book" w:cs="Times New Roman"/>
              </w:rPr>
              <w:t> 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</w:t>
            </w:r>
            <w:proofErr w:type="spellStart"/>
            <w:r w:rsidRPr="00AA65F2">
              <w:rPr>
                <w:rFonts w:ascii="Franklin Gothic Book" w:hAnsi="Franklin Gothic Book" w:cs="Times New Roman"/>
              </w:rPr>
              <w:t>mL</w:t>
            </w:r>
            <w:proofErr w:type="spellEnd"/>
            <w:r w:rsidRPr="00AA65F2">
              <w:rPr>
                <w:rFonts w:ascii="Franklin Gothic Book" w:hAnsi="Franklin Gothic Book" w:cs="Times New Roman"/>
              </w:rPr>
              <w:t>/h</w:t>
            </w:r>
          </w:p>
        </w:tc>
      </w:tr>
      <w:tr w:rsidR="001908F3" w:rsidRPr="007E60A7" w:rsidTr="004345DE">
        <w:trPr>
          <w:trHeight w:val="70"/>
        </w:trPr>
        <w:tc>
          <w:tcPr>
            <w:tcW w:w="27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8F3" w:rsidRPr="001E310B" w:rsidRDefault="001908F3" w:rsidP="0092336B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1E310B">
              <w:rPr>
                <w:rFonts w:ascii="Franklin Gothic Book" w:hAnsi="Franklin Gothic Book" w:cs="Times New Roman"/>
                <w:b/>
              </w:rPr>
              <w:t>Date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8F3" w:rsidRPr="001E310B" w:rsidRDefault="001908F3" w:rsidP="0092336B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1E310B">
              <w:rPr>
                <w:rFonts w:ascii="Franklin Gothic Book" w:hAnsi="Franklin Gothic Book" w:cs="Times New Roman"/>
                <w:b/>
              </w:rPr>
              <w:t>Heure</w:t>
            </w:r>
          </w:p>
        </w:tc>
        <w:tc>
          <w:tcPr>
            <w:tcW w:w="66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08F3" w:rsidRPr="00DF50B5" w:rsidRDefault="001908F3" w:rsidP="000E7284">
            <w:pPr>
              <w:tabs>
                <w:tab w:val="left" w:pos="4569"/>
              </w:tabs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78719B" w:rsidRPr="007E60A7" w:rsidTr="0063024C">
        <w:trPr>
          <w:trHeight w:val="6235"/>
        </w:trPr>
        <w:tc>
          <w:tcPr>
            <w:tcW w:w="10852" w:type="dxa"/>
            <w:gridSpan w:val="25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  <w:vAlign w:val="center"/>
          </w:tcPr>
          <w:tbl>
            <w:tblPr>
              <w:tblW w:w="10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18"/>
              <w:gridCol w:w="1595"/>
              <w:gridCol w:w="2023"/>
              <w:gridCol w:w="3619"/>
            </w:tblGrid>
            <w:tr w:rsidR="006D5C19" w:rsidRPr="0078719B" w:rsidTr="0063024C">
              <w:trPr>
                <w:trHeight w:val="113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18" w:space="0" w:color="E36C0A" w:themeColor="accent6" w:themeShade="BF"/>
                    <w:left w:val="single" w:sz="18" w:space="0" w:color="E36C0A" w:themeColor="accent6" w:themeShade="BF"/>
                    <w:bottom w:val="nil"/>
                    <w:right w:val="single" w:sz="18" w:space="0" w:color="E36C0A" w:themeColor="accent6" w:themeShade="BF"/>
                  </w:tcBorders>
                  <w:shd w:val="clear" w:color="auto" w:fill="FDE9D9" w:themeFill="accent6" w:themeFillTint="33"/>
                  <w:tcMar>
                    <w:left w:w="57" w:type="dxa"/>
                  </w:tcMar>
                </w:tcPr>
                <w:p w:rsidR="006D5C19" w:rsidRPr="001E310B" w:rsidRDefault="006D5C19" w:rsidP="00B3029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Demi" w:eastAsia="Times New Roman" w:hAnsi="Franklin Gothic Demi" w:cs="Arial"/>
                      <w:lang w:val="fr-FR" w:eastAsia="fr-CA"/>
                    </w:rPr>
                  </w:pPr>
                  <w:r w:rsidRPr="001E310B">
                    <w:rPr>
                      <w:rFonts w:ascii="Franklin Gothic Demi" w:eastAsia="Times New Roman" w:hAnsi="Franklin Gothic Demi" w:cs="Arial"/>
                      <w:lang w:val="fr-FR" w:eastAsia="fr-CA"/>
                    </w:rPr>
                    <w:t>Antibioprophylaxie</w:t>
                  </w:r>
                </w:p>
              </w:tc>
            </w:tr>
            <w:tr w:rsidR="005B531C" w:rsidRPr="0078719B" w:rsidTr="00936DEE">
              <w:trPr>
                <w:trHeight w:val="276"/>
                <w:jc w:val="center"/>
              </w:trPr>
              <w:tc>
                <w:tcPr>
                  <w:tcW w:w="10855" w:type="dxa"/>
                  <w:gridSpan w:val="4"/>
                  <w:tcBorders>
                    <w:top w:val="nil"/>
                    <w:left w:val="single" w:sz="18" w:space="0" w:color="E36C0A" w:themeColor="accent6" w:themeShade="BF"/>
                    <w:bottom w:val="nil"/>
                    <w:right w:val="single" w:sz="18" w:space="0" w:color="E36C0A" w:themeColor="accent6" w:themeShade="BF"/>
                  </w:tcBorders>
                  <w:tcMar>
                    <w:left w:w="57" w:type="dxa"/>
                  </w:tcMar>
                </w:tcPr>
                <w:p w:rsidR="00F201A5" w:rsidRPr="001D093B" w:rsidRDefault="00F201A5" w:rsidP="00F201A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b/>
                      <w:sz w:val="4"/>
                      <w:szCs w:val="8"/>
                      <w:lang w:eastAsia="fr-CA"/>
                    </w:rPr>
                  </w:pPr>
                </w:p>
                <w:p w:rsidR="005B531C" w:rsidRPr="005B531C" w:rsidRDefault="00EC5A52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lang w:val="fr-FR" w:eastAsia="fr-CA"/>
                    </w:rPr>
                    <w:t>Procédure</w:t>
                  </w:r>
                  <w:r w:rsidR="004E3A2D"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lang w:val="fr-FR" w:eastAsia="fr-CA"/>
                    </w:rPr>
                    <w:t xml:space="preserve"> propre</w:t>
                  </w:r>
                </w:p>
              </w:tc>
            </w:tr>
            <w:tr w:rsidR="00B30295" w:rsidRPr="0078719B" w:rsidTr="00586C40">
              <w:trPr>
                <w:trHeight w:val="1131"/>
                <w:jc w:val="center"/>
              </w:trPr>
              <w:tc>
                <w:tcPr>
                  <w:tcW w:w="5213" w:type="dxa"/>
                  <w:gridSpan w:val="2"/>
                  <w:tcBorders>
                    <w:top w:val="nil"/>
                    <w:left w:val="single" w:sz="18" w:space="0" w:color="E36C0A" w:themeColor="accent6" w:themeShade="BF"/>
                    <w:bottom w:val="nil"/>
                    <w:right w:val="nil"/>
                  </w:tcBorders>
                  <w:tcMar>
                    <w:left w:w="57" w:type="dxa"/>
                  </w:tcMar>
                </w:tcPr>
                <w:p w:rsidR="00B30295" w:rsidRDefault="00B30295" w:rsidP="00AE4D1E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 w:rsidR="00DE6A1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proofErr w:type="spellStart"/>
                  <w:r w:rsidR="00DE6A1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Cé</w:t>
                  </w:r>
                  <w:r w:rsidR="00F84DE0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fazoline</w:t>
                  </w:r>
                  <w:proofErr w:type="spellEnd"/>
                  <w:r w:rsidR="007107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(1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vertAlign w:val="superscript"/>
                      <w:lang w:val="fr-FR" w:eastAsia="fr-CA"/>
                    </w:rPr>
                    <w:t>er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choix)</w:t>
                  </w:r>
                </w:p>
                <w:p w:rsidR="0063407A" w:rsidRDefault="0063407A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dose à répéter q4h en intra-opératoire seulement</w:t>
                  </w:r>
                </w:p>
                <w:p w:rsidR="0063407A" w:rsidRPr="0063407A" w:rsidRDefault="0063407A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8"/>
                      <w:szCs w:val="19"/>
                      <w:lang w:val="fr-FR" w:eastAsia="fr-CA"/>
                    </w:rPr>
                  </w:pPr>
                </w:p>
                <w:p w:rsidR="00B30295" w:rsidRPr="007F7246" w:rsidRDefault="00C44708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</w:t>
                  </w:r>
                  <w:r w:rsidRPr="00C44708">
                    <w:rPr>
                      <w:rFonts w:ascii="Franklin Gothic Book" w:eastAsia="Times New Roman" w:hAnsi="Franklin Gothic Book" w:cs="Arial"/>
                      <w:b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poids moins de 40 kg : 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1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g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l’induction</w:t>
                  </w:r>
                </w:p>
                <w:p w:rsidR="00B30295" w:rsidRPr="007F7246" w:rsidRDefault="00C44708" w:rsidP="00DF50B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poids de 40 à 120 kg :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2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g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l’induction</w:t>
                  </w:r>
                </w:p>
                <w:p w:rsidR="005F0577" w:rsidRDefault="00C44708" w:rsidP="005F0577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poids 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plus de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120 kg :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3</w:t>
                  </w:r>
                  <w:r w:rsidR="007107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B30295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g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l’induction</w:t>
                  </w:r>
                </w:p>
                <w:p w:rsidR="005F0577" w:rsidRPr="003705F3" w:rsidRDefault="005F0577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6"/>
                      <w:szCs w:val="19"/>
                      <w:lang w:val="fr-FR" w:eastAsia="fr-CA"/>
                    </w:rPr>
                  </w:pPr>
                </w:p>
              </w:tc>
              <w:tc>
                <w:tcPr>
                  <w:tcW w:w="5642" w:type="dxa"/>
                  <w:gridSpan w:val="2"/>
                  <w:tcBorders>
                    <w:top w:val="nil"/>
                    <w:left w:val="nil"/>
                    <w:bottom w:val="nil"/>
                    <w:right w:val="single" w:sz="18" w:space="0" w:color="E36C0A" w:themeColor="accent6" w:themeShade="BF"/>
                  </w:tcBorders>
                </w:tcPr>
                <w:p w:rsidR="004E3A2D" w:rsidRDefault="00B30295" w:rsidP="00B3029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49275B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Si a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llergie sévère</w:t>
                  </w:r>
                  <w:r w:rsidR="004E3A2D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aux β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-lactam</w:t>
                  </w:r>
                  <w:r w:rsidR="00AE4D1E"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es</w:t>
                  </w:r>
                  <w:r w:rsidR="004E3A2D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et </w:t>
                  </w:r>
                </w:p>
                <w:p w:rsidR="00B30295" w:rsidRPr="007F7246" w:rsidRDefault="004E3A2D" w:rsidP="00B3029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 procédure </w:t>
                  </w:r>
                  <w:r w:rsidRPr="004E3A2D">
                    <w:rPr>
                      <w:rFonts w:ascii="Franklin Gothic Book" w:eastAsia="Times New Roman" w:hAnsi="Franklin Gothic Book" w:cs="Arial"/>
                      <w:b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SANS incision dans le tractus urinaire</w:t>
                  </w:r>
                </w:p>
                <w:p w:rsidR="00B30295" w:rsidRDefault="000B0CF3" w:rsidP="00481E9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r w:rsidR="005B531C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Vancomycine</w:t>
                  </w:r>
                  <w:r w:rsidR="00C70982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6649A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(</w:t>
                  </w:r>
                  <w:r w:rsidR="00C70982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15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C70982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mg/kg</w:t>
                  </w:r>
                  <w:r w:rsidR="006649A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)</w:t>
                  </w:r>
                  <w:r w:rsidR="004E3A2D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______ mg (max 2000 mg)</w:t>
                  </w:r>
                  <w:r w:rsidR="006649A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AE4D1E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IV à</w:t>
                  </w:r>
                  <w:r w:rsidR="00481E9B"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l’appel</w:t>
                  </w:r>
                </w:p>
                <w:p w:rsid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</w:p>
                <w:p w:rsid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49275B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Si a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llergie sévère aux β-lactames</w:t>
                  </w: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et</w:t>
                  </w:r>
                </w:p>
                <w:p w:rsid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 procédure </w:t>
                  </w:r>
                  <w:r w:rsidRPr="004E3A2D">
                    <w:rPr>
                      <w:rFonts w:ascii="Franklin Gothic Book" w:eastAsia="Times New Roman" w:hAnsi="Franklin Gothic Book" w:cs="Arial"/>
                      <w:b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AVEC incision dans le tractus urinaire</w:t>
                  </w:r>
                </w:p>
                <w:p w:rsid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Métronidazole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500 mg 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IV à l’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appel</w:t>
                  </w:r>
                </w:p>
                <w:p w:rsid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        E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T</w:t>
                  </w:r>
                </w:p>
                <w:p w:rsidR="004E3A2D" w:rsidRPr="007F7246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proofErr w:type="spellStart"/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Tobramycine</w:t>
                  </w:r>
                  <w:proofErr w:type="spellEnd"/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(5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mg/kg) _______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 (max 400</w:t>
                  </w:r>
                  <w:r w:rsidR="0051205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mg)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l’appel</w:t>
                  </w:r>
                </w:p>
                <w:p w:rsidR="00907514" w:rsidRPr="000B0CF3" w:rsidRDefault="00907514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</w:p>
              </w:tc>
            </w:tr>
            <w:tr w:rsidR="005F0577" w:rsidRPr="004E3A2D" w:rsidTr="004E3A2D">
              <w:trPr>
                <w:trHeight w:val="714"/>
                <w:jc w:val="center"/>
              </w:trPr>
              <w:tc>
                <w:tcPr>
                  <w:tcW w:w="10855" w:type="dxa"/>
                  <w:gridSpan w:val="4"/>
                  <w:tcBorders>
                    <w:top w:val="nil"/>
                    <w:left w:val="single" w:sz="18" w:space="0" w:color="E36C0A" w:themeColor="accent6" w:themeShade="BF"/>
                    <w:bottom w:val="nil"/>
                    <w:right w:val="single" w:sz="18" w:space="0" w:color="E36C0A" w:themeColor="accent6" w:themeShade="BF"/>
                  </w:tcBorders>
                  <w:tcMar>
                    <w:left w:w="57" w:type="dxa"/>
                  </w:tcMar>
                </w:tcPr>
                <w:p w:rsidR="005F0577" w:rsidRPr="005F0577" w:rsidRDefault="005F0577" w:rsidP="00B3029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Pr="005F0577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implantation de prothèse </w:t>
                  </w:r>
                  <w:r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(ex : </w:t>
                  </w:r>
                  <w:r w:rsidR="00EC5A52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sphincter artificiel ou </w:t>
                  </w:r>
                  <w:proofErr w:type="spellStart"/>
                  <w:r w:rsidR="00EC5A52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neurostimulateur</w:t>
                  </w:r>
                  <w:proofErr w:type="spellEnd"/>
                  <w:r w:rsidRP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)</w:t>
                  </w:r>
                  <w:r w:rsidR="00A1131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, en plus de la </w:t>
                  </w:r>
                  <w:proofErr w:type="spellStart"/>
                  <w:r w:rsidR="00A1131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céfazoline</w:t>
                  </w:r>
                  <w:proofErr w:type="spellEnd"/>
                  <w:r w:rsidR="00A1131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ou de la vancomycine</w:t>
                  </w:r>
                </w:p>
                <w:p w:rsidR="004E3A2D" w:rsidRDefault="000B0CF3" w:rsidP="003705F3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12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proofErr w:type="spellStart"/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Tobramycine</w:t>
                  </w:r>
                  <w:proofErr w:type="spellEnd"/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(5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mg/kg) _</w:t>
                  </w:r>
                  <w:r w:rsidR="00C30CA9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__</w:t>
                  </w:r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____</w:t>
                  </w:r>
                  <w:r w:rsidR="005F0577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 (m</w:t>
                  </w:r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ax 400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5F0577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mg)</w:t>
                  </w:r>
                  <w:r w:rsidR="005F0577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l’appel</w:t>
                  </w:r>
                </w:p>
                <w:p w:rsidR="004E3A2D" w:rsidRPr="004E3A2D" w:rsidRDefault="004E3A2D" w:rsidP="004E3A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0"/>
                      <w:szCs w:val="19"/>
                      <w:lang w:val="fr-FR" w:eastAsia="fr-CA"/>
                    </w:rPr>
                  </w:pPr>
                </w:p>
              </w:tc>
            </w:tr>
            <w:tr w:rsidR="005B531C" w:rsidRPr="0078719B" w:rsidTr="004E3A2D">
              <w:trPr>
                <w:trHeight w:val="212"/>
                <w:jc w:val="center"/>
              </w:trPr>
              <w:tc>
                <w:tcPr>
                  <w:tcW w:w="10855" w:type="dxa"/>
                  <w:gridSpan w:val="4"/>
                  <w:tcBorders>
                    <w:top w:val="nil"/>
                    <w:left w:val="single" w:sz="18" w:space="0" w:color="E36C0A" w:themeColor="accent6" w:themeShade="BF"/>
                    <w:bottom w:val="nil"/>
                    <w:right w:val="single" w:sz="18" w:space="0" w:color="E36C0A" w:themeColor="accent6" w:themeShade="BF"/>
                  </w:tcBorders>
                  <w:tcMar>
                    <w:left w:w="57" w:type="dxa"/>
                  </w:tcMar>
                </w:tcPr>
                <w:p w:rsidR="005B531C" w:rsidRPr="003C3E56" w:rsidRDefault="005B531C" w:rsidP="00B30295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vertAlign w:val="superscript"/>
                      <w:lang w:val="fr-FR" w:eastAsia="fr-CA"/>
                    </w:rPr>
                  </w:pPr>
                  <w:r w:rsidRPr="005B531C"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lang w:val="fr-FR" w:eastAsia="fr-CA"/>
                    </w:rPr>
                    <w:t>Procédure propre-contaminée OU procédure contaminée ou ouverte OU procédure endoscopique à haut risque</w:t>
                  </w:r>
                  <w:r w:rsidR="003C3E56">
                    <w:rPr>
                      <w:rFonts w:ascii="Franklin Gothic Book" w:eastAsia="Times New Roman" w:hAnsi="Franklin Gothic Book" w:cs="Arial"/>
                      <w:b/>
                      <w:sz w:val="19"/>
                      <w:szCs w:val="19"/>
                      <w:vertAlign w:val="superscript"/>
                      <w:lang w:val="fr-FR" w:eastAsia="fr-CA"/>
                    </w:rPr>
                    <w:t>3</w:t>
                  </w:r>
                </w:p>
              </w:tc>
            </w:tr>
            <w:tr w:rsidR="005B531C" w:rsidRPr="0078719B" w:rsidTr="00586C40">
              <w:trPr>
                <w:trHeight w:val="739"/>
                <w:jc w:val="center"/>
              </w:trPr>
              <w:tc>
                <w:tcPr>
                  <w:tcW w:w="5213" w:type="dxa"/>
                  <w:gridSpan w:val="2"/>
                  <w:tcBorders>
                    <w:top w:val="nil"/>
                    <w:left w:val="single" w:sz="18" w:space="0" w:color="E36C0A" w:themeColor="accent6" w:themeShade="BF"/>
                    <w:bottom w:val="nil"/>
                    <w:right w:val="nil"/>
                  </w:tcBorders>
                  <w:tcMar>
                    <w:left w:w="57" w:type="dxa"/>
                  </w:tcMar>
                </w:tcPr>
                <w:p w:rsidR="005B531C" w:rsidRDefault="005B531C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Amo</w:t>
                  </w:r>
                  <w:r w:rsidR="00F84DE0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xicilline-</w:t>
                  </w:r>
                  <w:proofErr w:type="spellStart"/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c</w:t>
                  </w:r>
                  <w:r w:rsidR="00F84DE0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lavulanate</w:t>
                  </w:r>
                  <w:proofErr w:type="spellEnd"/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(1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vertAlign w:val="superscript"/>
                      <w:lang w:val="fr-FR" w:eastAsia="fr-CA"/>
                    </w:rPr>
                    <w:t>er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choix)</w:t>
                  </w:r>
                </w:p>
                <w:p w:rsidR="0063407A" w:rsidRDefault="0063407A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dose à répéter q2h en intra-opératoire seulement</w:t>
                  </w:r>
                </w:p>
                <w:p w:rsidR="0063407A" w:rsidRPr="000B0CF3" w:rsidRDefault="0063407A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(max 3 doses)</w:t>
                  </w:r>
                </w:p>
                <w:p w:rsidR="0063407A" w:rsidRPr="0063407A" w:rsidRDefault="0063407A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10"/>
                      <w:szCs w:val="10"/>
                      <w:lang w:val="fr-FR" w:eastAsia="fr-CA"/>
                    </w:rPr>
                  </w:pPr>
                </w:p>
                <w:p w:rsidR="005B531C" w:rsidRPr="007F7246" w:rsidRDefault="005B531C" w:rsidP="0063407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</w:t>
                  </w:r>
                  <w:r w:rsidRPr="00C44708">
                    <w:rPr>
                      <w:rFonts w:ascii="Franklin Gothic Book" w:eastAsia="Times New Roman" w:hAnsi="Franklin Gothic Book" w:cs="Arial"/>
                      <w:b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poids moins de 40 kg : 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1 g IV à l’</w:t>
                  </w:r>
                  <w:r w:rsidR="003705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appel</w:t>
                  </w:r>
                </w:p>
                <w:p w:rsidR="005B531C" w:rsidRDefault="005B531C" w:rsidP="000B0CF3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Si poids de 40 à 120 kg : </w:t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2 g IV à l’</w:t>
                  </w:r>
                  <w:r w:rsidR="003705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appel</w:t>
                  </w:r>
                </w:p>
                <w:p w:rsidR="00C70982" w:rsidRPr="002D1C1B" w:rsidRDefault="00C70982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ind w:firstLine="51"/>
                    <w:jc w:val="left"/>
                    <w:rPr>
                      <w:rFonts w:ascii="Franklin Gothic Book" w:eastAsia="Times New Roman" w:hAnsi="Franklin Gothic Book" w:cs="Arial"/>
                      <w:sz w:val="14"/>
                      <w:szCs w:val="19"/>
                      <w:lang w:val="fr-FR" w:eastAsia="fr-CA"/>
                    </w:rPr>
                  </w:pPr>
                </w:p>
              </w:tc>
              <w:tc>
                <w:tcPr>
                  <w:tcW w:w="5642" w:type="dxa"/>
                  <w:gridSpan w:val="2"/>
                  <w:tcBorders>
                    <w:top w:val="nil"/>
                    <w:left w:val="nil"/>
                    <w:bottom w:val="nil"/>
                    <w:right w:val="single" w:sz="18" w:space="0" w:color="E36C0A" w:themeColor="accent6" w:themeShade="BF"/>
                  </w:tcBorders>
                </w:tcPr>
                <w:p w:rsidR="005B531C" w:rsidRPr="007F7246" w:rsidRDefault="005B531C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S</w:t>
                  </w:r>
                  <w:r w:rsidRPr="007F7246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>i</w:t>
                  </w:r>
                  <w:r w:rsidR="000B0CF3">
                    <w:rPr>
                      <w:rFonts w:ascii="Franklin Gothic Book" w:eastAsia="Times New Roman" w:hAnsi="Franklin Gothic Book" w:cs="Arial"/>
                      <w:color w:val="E36C0A" w:themeColor="accent6" w:themeShade="BF"/>
                      <w:sz w:val="19"/>
                      <w:szCs w:val="19"/>
                      <w:lang w:val="fr-FR" w:eastAsia="fr-CA"/>
                    </w:rPr>
                    <w:t xml:space="preserve"> allergie sévère aux β-lactames</w:t>
                  </w:r>
                </w:p>
                <w:p w:rsidR="005B531C" w:rsidRDefault="000B0CF3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Métronidazole</w:t>
                  </w:r>
                  <w:r w:rsidR="005B53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C70982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500</w:t>
                  </w:r>
                  <w:r w:rsidR="006649A4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mg</w:t>
                  </w:r>
                  <w:r w:rsidR="00C70982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5B53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IV à l’</w:t>
                  </w:r>
                  <w:r w:rsidR="003705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appel</w:t>
                  </w:r>
                </w:p>
                <w:p w:rsidR="005B531C" w:rsidRDefault="005B531C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0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   </w:t>
                  </w:r>
                  <w:r w:rsidR="000B0CF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</w: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ET</w:t>
                  </w:r>
                  <w:bookmarkStart w:id="1" w:name="_GoBack"/>
                  <w:bookmarkEnd w:id="1"/>
                </w:p>
                <w:p w:rsidR="005B531C" w:rsidRDefault="000B0CF3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    </w:t>
                  </w:r>
                  <w:proofErr w:type="spellStart"/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Tobramycine</w:t>
                  </w:r>
                  <w:proofErr w:type="spellEnd"/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(5mg/kg) ___</w:t>
                  </w:r>
                  <w:r w:rsidR="00C30CA9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__</w:t>
                  </w:r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__</w:t>
                  </w:r>
                  <w:r w:rsidR="005B53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 (m</w:t>
                  </w:r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ax 400</w:t>
                  </w:r>
                  <w:r w:rsidR="0051205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 w:rsidR="005B531C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>mg)</w:t>
                  </w:r>
                  <w:r w:rsidR="005B531C"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IV à l’appel</w:t>
                  </w:r>
                </w:p>
                <w:p w:rsidR="006649A4" w:rsidRPr="007F7246" w:rsidRDefault="006649A4" w:rsidP="005B531C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</w:p>
              </w:tc>
            </w:tr>
            <w:tr w:rsidR="00D52416" w:rsidRPr="00616F69" w:rsidTr="005375C3">
              <w:trPr>
                <w:trHeight w:val="113"/>
                <w:jc w:val="center"/>
              </w:trPr>
              <w:tc>
                <w:tcPr>
                  <w:tcW w:w="3618" w:type="dxa"/>
                  <w:tcBorders>
                    <w:top w:val="single" w:sz="12" w:space="0" w:color="E36C0A" w:themeColor="accent6" w:themeShade="BF"/>
                    <w:left w:val="single" w:sz="18" w:space="0" w:color="E36C0A" w:themeColor="accent6" w:themeShade="BF"/>
                    <w:bottom w:val="nil"/>
                    <w:right w:val="single" w:sz="2" w:space="0" w:color="E36C0A" w:themeColor="accent6" w:themeShade="BF"/>
                  </w:tcBorders>
                  <w:shd w:val="clear" w:color="auto" w:fill="FDE9D9" w:themeFill="accent6" w:themeFillTint="33"/>
                  <w:tcMar>
                    <w:left w:w="57" w:type="dxa"/>
                  </w:tcMar>
                  <w:vAlign w:val="center"/>
                </w:tcPr>
                <w:p w:rsidR="00D52416" w:rsidRPr="001E310B" w:rsidRDefault="00D52416" w:rsidP="00856E94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Demi" w:eastAsia="Times New Roman" w:hAnsi="Franklin Gothic Demi" w:cs="Arial"/>
                      <w:lang w:eastAsia="fr-CA"/>
                    </w:rPr>
                  </w:pPr>
                  <w:proofErr w:type="spellStart"/>
                  <w:r w:rsidRPr="001E310B">
                    <w:rPr>
                      <w:rFonts w:ascii="Franklin Gothic Demi" w:eastAsia="Times New Roman" w:hAnsi="Franklin Gothic Demi" w:cs="Arial"/>
                      <w:lang w:eastAsia="fr-CA"/>
                    </w:rPr>
                    <w:t>Thromboprophylaxie</w:t>
                  </w:r>
                  <w:proofErr w:type="spellEnd"/>
                </w:p>
              </w:tc>
              <w:tc>
                <w:tcPr>
                  <w:tcW w:w="3618" w:type="dxa"/>
                  <w:gridSpan w:val="2"/>
                  <w:tcBorders>
                    <w:top w:val="single" w:sz="12" w:space="0" w:color="E36C0A" w:themeColor="accent6" w:themeShade="BF"/>
                    <w:left w:val="single" w:sz="2" w:space="0" w:color="E36C0A" w:themeColor="accent6" w:themeShade="BF"/>
                    <w:bottom w:val="nil"/>
                    <w:right w:val="single" w:sz="4" w:space="0" w:color="E36C0A" w:themeColor="accent6" w:themeShade="BF"/>
                  </w:tcBorders>
                  <w:shd w:val="clear" w:color="auto" w:fill="FDE9D9" w:themeFill="accent6" w:themeFillTint="33"/>
                  <w:vAlign w:val="center"/>
                </w:tcPr>
                <w:p w:rsidR="00D52416" w:rsidRPr="001E310B" w:rsidRDefault="00D52416" w:rsidP="00D52416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Demi" w:eastAsia="Times New Roman" w:hAnsi="Franklin Gothic Demi" w:cs="Arial"/>
                      <w:lang w:eastAsia="fr-CA"/>
                    </w:rPr>
                  </w:pPr>
                  <w:proofErr w:type="spellStart"/>
                  <w:r>
                    <w:rPr>
                      <w:rFonts w:ascii="Franklin Gothic Demi" w:eastAsia="Times New Roman" w:hAnsi="Franklin Gothic Demi" w:cs="Arial"/>
                      <w:lang w:eastAsia="fr-CA"/>
                    </w:rPr>
                    <w:t>Antifibrinolytique</w:t>
                  </w:r>
                  <w:proofErr w:type="spellEnd"/>
                </w:p>
                <w:p w:rsidR="00D52416" w:rsidRPr="001D093B" w:rsidRDefault="00D52416" w:rsidP="001D093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4"/>
                      <w:szCs w:val="4"/>
                      <w:lang w:val="fr-FR" w:eastAsia="fr-CA"/>
                    </w:rPr>
                  </w:pPr>
                </w:p>
              </w:tc>
              <w:tc>
                <w:tcPr>
                  <w:tcW w:w="3619" w:type="dxa"/>
                  <w:tcBorders>
                    <w:top w:val="single" w:sz="12" w:space="0" w:color="E36C0A" w:themeColor="accent6" w:themeShade="BF"/>
                    <w:left w:val="single" w:sz="4" w:space="0" w:color="E36C0A" w:themeColor="accent6" w:themeShade="BF"/>
                    <w:bottom w:val="single" w:sz="4" w:space="0" w:color="FFFFFF" w:themeColor="background1"/>
                    <w:right w:val="single" w:sz="18" w:space="0" w:color="E36C0A" w:themeColor="accent6" w:themeShade="BF"/>
                  </w:tcBorders>
                  <w:shd w:val="clear" w:color="auto" w:fill="FDE9D9" w:themeFill="accent6" w:themeFillTint="33"/>
                  <w:vAlign w:val="center"/>
                </w:tcPr>
                <w:p w:rsidR="00D52416" w:rsidRPr="001E310B" w:rsidRDefault="00D52416" w:rsidP="00E51CF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Demi" w:eastAsia="Times New Roman" w:hAnsi="Franklin Gothic Demi" w:cs="Arial"/>
                      <w:lang w:eastAsia="fr-CA"/>
                    </w:rPr>
                  </w:pPr>
                  <w:r>
                    <w:rPr>
                      <w:rFonts w:ascii="Franklin Gothic Demi" w:eastAsia="Times New Roman" w:hAnsi="Franklin Gothic Demi" w:cs="Arial"/>
                      <w:lang w:eastAsia="fr-CA"/>
                    </w:rPr>
                    <w:t>Laxatifs</w:t>
                  </w:r>
                </w:p>
                <w:p w:rsidR="00D52416" w:rsidRPr="001D093B" w:rsidRDefault="00D52416" w:rsidP="00E51CFA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4"/>
                      <w:szCs w:val="4"/>
                      <w:lang w:val="fr-FR" w:eastAsia="fr-CA"/>
                    </w:rPr>
                  </w:pPr>
                </w:p>
              </w:tc>
            </w:tr>
            <w:tr w:rsidR="00D52416" w:rsidRPr="00616F69" w:rsidTr="005375C3">
              <w:trPr>
                <w:trHeight w:val="322"/>
                <w:jc w:val="center"/>
              </w:trPr>
              <w:tc>
                <w:tcPr>
                  <w:tcW w:w="3618" w:type="dxa"/>
                  <w:tcBorders>
                    <w:top w:val="nil"/>
                    <w:left w:val="single" w:sz="18" w:space="0" w:color="E36C0A" w:themeColor="accent6" w:themeShade="BF"/>
                    <w:bottom w:val="single" w:sz="8" w:space="0" w:color="E36C0A" w:themeColor="accent6" w:themeShade="BF"/>
                    <w:right w:val="single" w:sz="2" w:space="0" w:color="E36C0A" w:themeColor="accent6" w:themeShade="BF"/>
                  </w:tcBorders>
                  <w:shd w:val="clear" w:color="auto" w:fill="auto"/>
                  <w:tcMar>
                    <w:left w:w="57" w:type="dxa"/>
                  </w:tcMar>
                </w:tcPr>
                <w:p w:rsidR="00D52416" w:rsidRPr="001D093B" w:rsidRDefault="00D52416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4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</w:p>
                <w:p w:rsidR="00D52416" w:rsidRDefault="00D52416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106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Héparine 5000 unités SC à l’induction</w:t>
                  </w:r>
                </w:p>
                <w:p w:rsidR="00D52416" w:rsidRPr="002D1C1B" w:rsidRDefault="00D52416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22"/>
                      <w:szCs w:val="19"/>
                      <w:lang w:val="fr-FR" w:eastAsia="fr-CA"/>
                    </w:rPr>
                  </w:pPr>
                </w:p>
              </w:tc>
              <w:tc>
                <w:tcPr>
                  <w:tcW w:w="3618" w:type="dxa"/>
                  <w:gridSpan w:val="2"/>
                  <w:tcBorders>
                    <w:top w:val="nil"/>
                    <w:left w:val="single" w:sz="2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shd w:val="clear" w:color="auto" w:fill="auto"/>
                </w:tcPr>
                <w:p w:rsidR="00D52416" w:rsidRDefault="00D52416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20" w:lineRule="exact"/>
                    <w:jc w:val="left"/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106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Acide </w:t>
                  </w:r>
                  <w:proofErr w:type="spellStart"/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>tranexamique</w:t>
                  </w:r>
                  <w:proofErr w:type="spellEnd"/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 1</w:t>
                  </w:r>
                  <w:r w:rsidR="005375C3"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>g IV à l’appel</w:t>
                  </w:r>
                </w:p>
                <w:p w:rsidR="00D52416" w:rsidRPr="00907514" w:rsidRDefault="00D52416" w:rsidP="005375C3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4"/>
                      <w:szCs w:val="19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     et 1</w:t>
                  </w:r>
                  <w:r w:rsidR="005375C3"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 </w:t>
                  </w:r>
                  <w:r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 xml:space="preserve">g IV à la fin de la </w:t>
                  </w:r>
                  <w:r w:rsidR="005375C3"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  <w:t>chirurgie</w:t>
                  </w:r>
                </w:p>
              </w:tc>
              <w:tc>
                <w:tcPr>
                  <w:tcW w:w="3619" w:type="dxa"/>
                  <w:tcBorders>
                    <w:top w:val="single" w:sz="4" w:space="0" w:color="FFFFFF" w:themeColor="background1"/>
                    <w:left w:val="single" w:sz="4" w:space="0" w:color="E36C0A" w:themeColor="accent6" w:themeShade="BF"/>
                    <w:bottom w:val="single" w:sz="8" w:space="0" w:color="E36C0A" w:themeColor="accent6" w:themeShade="BF"/>
                    <w:right w:val="single" w:sz="18" w:space="0" w:color="E36C0A" w:themeColor="accent6" w:themeShade="BF"/>
                  </w:tcBorders>
                  <w:shd w:val="clear" w:color="auto" w:fill="auto"/>
                </w:tcPr>
                <w:p w:rsidR="002D1C1B" w:rsidRDefault="00D52416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1063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eastAsia="fr-CA"/>
                    </w:rPr>
                    <w:instrText xml:space="preserve"> FORMCHECKBOX </w:instrText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r>
                  <w:r w:rsidR="00487ADF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separate"/>
                  </w:r>
                  <w:r w:rsidRPr="007F7246"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fldChar w:fldCharType="end"/>
                  </w:r>
                  <w:r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  <w:t xml:space="preserve"> Lavement Fleet IR la veille et le matin de la chirurgie</w:t>
                  </w:r>
                </w:p>
                <w:p w:rsidR="002D1C1B" w:rsidRPr="002D1C1B" w:rsidRDefault="002D1C1B" w:rsidP="002D1C1B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sz w:val="14"/>
                      <w:szCs w:val="4"/>
                      <w:lang w:val="fr-FR" w:eastAsia="fr-CA"/>
                    </w:rPr>
                  </w:pPr>
                </w:p>
              </w:tc>
            </w:tr>
            <w:tr w:rsidR="00D52416" w:rsidRPr="00616F69" w:rsidTr="0063024C">
              <w:trPr>
                <w:trHeight w:val="403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8" w:space="0" w:color="E36C0A" w:themeColor="accent6" w:themeShade="BF"/>
                    <w:left w:val="single" w:sz="18" w:space="0" w:color="E36C0A" w:themeColor="accent6" w:themeShade="BF"/>
                    <w:bottom w:val="nil"/>
                    <w:right w:val="single" w:sz="18" w:space="0" w:color="E36C0A" w:themeColor="accent6" w:themeShade="BF"/>
                  </w:tcBorders>
                  <w:shd w:val="clear" w:color="auto" w:fill="FDE9D9" w:themeFill="accent6" w:themeFillTint="33"/>
                  <w:tcMar>
                    <w:left w:w="57" w:type="dxa"/>
                  </w:tcMar>
                  <w:vAlign w:val="center"/>
                </w:tcPr>
                <w:p w:rsidR="00D52416" w:rsidRPr="001E310B" w:rsidRDefault="00D52416" w:rsidP="00B667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sz w:val="19"/>
                      <w:szCs w:val="19"/>
                      <w:lang w:val="fr-FR" w:eastAsia="fr-CA"/>
                    </w:rPr>
                  </w:pPr>
                  <w:r w:rsidRPr="001E310B">
                    <w:rPr>
                      <w:rFonts w:ascii="Franklin Gothic Demi" w:eastAsia="Times New Roman" w:hAnsi="Franklin Gothic Demi" w:cs="Arial"/>
                      <w:lang w:val="fr-FR" w:eastAsia="fr-CA"/>
                    </w:rPr>
                    <w:t>Autres ordonnances pharmaceutiques</w:t>
                  </w:r>
                </w:p>
              </w:tc>
            </w:tr>
            <w:tr w:rsidR="00D52416" w:rsidRPr="00616F69" w:rsidTr="0063024C">
              <w:trPr>
                <w:trHeight w:val="295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4" w:space="0" w:color="E36C0A"/>
                    <w:left w:val="single" w:sz="18" w:space="0" w:color="E36C0A" w:themeColor="accent6" w:themeShade="BF"/>
                    <w:bottom w:val="single" w:sz="4" w:space="0" w:color="E36C0A"/>
                    <w:right w:val="single" w:sz="18" w:space="0" w:color="E36C0A" w:themeColor="accent6" w:themeShade="BF"/>
                  </w:tcBorders>
                  <w:shd w:val="clear" w:color="auto" w:fill="auto"/>
                  <w:tcMar>
                    <w:left w:w="57" w:type="dxa"/>
                  </w:tcMar>
                  <w:vAlign w:val="center"/>
                </w:tcPr>
                <w:p w:rsidR="00D52416" w:rsidRDefault="00D52416" w:rsidP="00B667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</w:pPr>
                </w:p>
              </w:tc>
            </w:tr>
            <w:tr w:rsidR="002D1C1B" w:rsidRPr="00616F69" w:rsidTr="0063024C">
              <w:trPr>
                <w:trHeight w:val="295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4" w:space="0" w:color="E36C0A"/>
                    <w:left w:val="single" w:sz="18" w:space="0" w:color="E36C0A" w:themeColor="accent6" w:themeShade="BF"/>
                    <w:bottom w:val="single" w:sz="4" w:space="0" w:color="E36C0A"/>
                    <w:right w:val="single" w:sz="18" w:space="0" w:color="E36C0A" w:themeColor="accent6" w:themeShade="BF"/>
                  </w:tcBorders>
                  <w:shd w:val="clear" w:color="auto" w:fill="auto"/>
                  <w:tcMar>
                    <w:left w:w="57" w:type="dxa"/>
                  </w:tcMar>
                  <w:vAlign w:val="center"/>
                </w:tcPr>
                <w:p w:rsidR="002D1C1B" w:rsidRDefault="002D1C1B" w:rsidP="00B667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</w:pPr>
                </w:p>
              </w:tc>
            </w:tr>
            <w:tr w:rsidR="002D1C1B" w:rsidRPr="00616F69" w:rsidTr="0063024C">
              <w:trPr>
                <w:trHeight w:val="295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4" w:space="0" w:color="E36C0A"/>
                    <w:left w:val="single" w:sz="18" w:space="0" w:color="E36C0A" w:themeColor="accent6" w:themeShade="BF"/>
                    <w:bottom w:val="single" w:sz="4" w:space="0" w:color="E36C0A"/>
                    <w:right w:val="single" w:sz="18" w:space="0" w:color="E36C0A" w:themeColor="accent6" w:themeShade="BF"/>
                  </w:tcBorders>
                  <w:shd w:val="clear" w:color="auto" w:fill="auto"/>
                  <w:tcMar>
                    <w:left w:w="57" w:type="dxa"/>
                  </w:tcMar>
                  <w:vAlign w:val="center"/>
                </w:tcPr>
                <w:p w:rsidR="002D1C1B" w:rsidRDefault="002D1C1B" w:rsidP="00B667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</w:pPr>
                </w:p>
              </w:tc>
            </w:tr>
            <w:tr w:rsidR="00D52416" w:rsidRPr="00616F69" w:rsidTr="0063024C">
              <w:trPr>
                <w:trHeight w:val="295"/>
                <w:jc w:val="center"/>
              </w:trPr>
              <w:tc>
                <w:tcPr>
                  <w:tcW w:w="10855" w:type="dxa"/>
                  <w:gridSpan w:val="4"/>
                  <w:tcBorders>
                    <w:top w:val="single" w:sz="4" w:space="0" w:color="E36C0A"/>
                    <w:left w:val="single" w:sz="18" w:space="0" w:color="E36C0A" w:themeColor="accent6" w:themeShade="BF"/>
                    <w:bottom w:val="single" w:sz="4" w:space="0" w:color="E36C0A"/>
                    <w:right w:val="single" w:sz="18" w:space="0" w:color="E36C0A" w:themeColor="accent6" w:themeShade="BF"/>
                  </w:tcBorders>
                  <w:shd w:val="clear" w:color="auto" w:fill="auto"/>
                  <w:tcMar>
                    <w:left w:w="57" w:type="dxa"/>
                  </w:tcMar>
                  <w:vAlign w:val="center"/>
                </w:tcPr>
                <w:p w:rsidR="00D52416" w:rsidRDefault="00D52416" w:rsidP="00B6672D">
                  <w:pPr>
                    <w:widowControl w:val="0"/>
                    <w:tabs>
                      <w:tab w:val="left" w:pos="147"/>
                      <w:tab w:val="left" w:pos="2124"/>
                      <w:tab w:val="left" w:pos="2474"/>
                    </w:tabs>
                    <w:spacing w:before="40" w:after="0" w:line="220" w:lineRule="exact"/>
                    <w:jc w:val="left"/>
                    <w:rPr>
                      <w:rFonts w:ascii="Franklin Gothic Book" w:eastAsia="Times New Roman" w:hAnsi="Franklin Gothic Book" w:cs="Arial"/>
                      <w:lang w:val="fr-FR" w:eastAsia="fr-CA"/>
                    </w:rPr>
                  </w:pPr>
                </w:p>
              </w:tc>
            </w:tr>
          </w:tbl>
          <w:p w:rsidR="0078719B" w:rsidRPr="007E60A7" w:rsidRDefault="0078719B" w:rsidP="00E05629">
            <w:pPr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</w:tc>
      </w:tr>
      <w:tr w:rsidR="00900571" w:rsidRPr="007E60A7" w:rsidTr="0063024C">
        <w:trPr>
          <w:trHeight w:val="397"/>
        </w:trPr>
        <w:tc>
          <w:tcPr>
            <w:tcW w:w="3786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900571" w:rsidRPr="007E60A7" w:rsidRDefault="00900571" w:rsidP="001E310B">
            <w:pPr>
              <w:spacing w:before="120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2" w:type="dxa"/>
            <w:gridSpan w:val="8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3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single" w:sz="18" w:space="0" w:color="E36C0A" w:themeColor="accent6" w:themeShade="BF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900571" w:rsidRPr="007E60A7" w:rsidTr="0063024C">
        <w:trPr>
          <w:trHeight w:val="227"/>
        </w:trPr>
        <w:tc>
          <w:tcPr>
            <w:tcW w:w="3786" w:type="dxa"/>
            <w:gridSpan w:val="12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single" w:sz="18" w:space="0" w:color="E36C0A" w:themeColor="accent6" w:themeShade="BF"/>
              <w:right w:val="nil"/>
            </w:tcBorders>
          </w:tcPr>
          <w:p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900571" w:rsidRPr="007E60A7" w:rsidTr="0063024C">
        <w:trPr>
          <w:trHeight w:val="113"/>
        </w:trPr>
        <w:tc>
          <w:tcPr>
            <w:tcW w:w="10852" w:type="dxa"/>
            <w:gridSpan w:val="25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3C3E56" w:rsidRPr="00DF50B5" w:rsidRDefault="00900571" w:rsidP="0092336B">
            <w:pPr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E06E63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1</w:t>
            </w:r>
            <w:r w:rsidRPr="00DF50B5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="00066498" w:rsidRPr="00DF50B5">
              <w:rPr>
                <w:rFonts w:ascii="Franklin Gothic Book" w:hAnsi="Franklin Gothic Book" w:cs="Times New Roman"/>
                <w:sz w:val="18"/>
                <w:szCs w:val="18"/>
              </w:rPr>
              <w:t xml:space="preserve">Au CHUS, </w:t>
            </w:r>
            <w:r w:rsidRPr="00DF50B5">
              <w:rPr>
                <w:rFonts w:ascii="Franklin Gothic Book" w:hAnsi="Franklin Gothic Book" w:cs="Times New Roman"/>
                <w:sz w:val="18"/>
                <w:szCs w:val="18"/>
              </w:rPr>
              <w:t>documenter dans le DCI-CAE (ARIANE)</w:t>
            </w:r>
          </w:p>
          <w:p w:rsidR="00DF50B5" w:rsidRDefault="00DF50B5" w:rsidP="0092336B">
            <w:pPr>
              <w:jc w:val="left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E06E63"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2</w:t>
            </w:r>
            <w:r w:rsidRPr="00DF50B5">
              <w:rPr>
                <w:rFonts w:ascii="Franklin Gothic Book" w:hAnsi="Franklin Gothic Book" w:cs="Times New Roman"/>
                <w:sz w:val="18"/>
                <w:szCs w:val="18"/>
              </w:rPr>
              <w:t xml:space="preserve"> Clairance de la créatinine</w:t>
            </w:r>
          </w:p>
          <w:p w:rsidR="003C3E56" w:rsidRPr="003C3E56" w:rsidRDefault="003C3E56" w:rsidP="0092336B">
            <w:pPr>
              <w:jc w:val="left"/>
              <w:rPr>
                <w:rFonts w:ascii="Franklin Gothic Book" w:hAnsi="Franklin Gothic Book" w:cs="Times New Roman"/>
                <w:sz w:val="16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Franklin Gothic Book" w:hAnsi="Franklin Gothic Book" w:cs="Times New Roman"/>
                <w:sz w:val="18"/>
                <w:szCs w:val="18"/>
              </w:rPr>
              <w:t>Haut risque</w:t>
            </w:r>
            <w:proofErr w:type="gramEnd"/>
            <w:r>
              <w:rPr>
                <w:rFonts w:ascii="Franklin Gothic Book" w:hAnsi="Franklin Gothic Book" w:cs="Times New Roman"/>
                <w:sz w:val="18"/>
                <w:szCs w:val="18"/>
              </w:rPr>
              <w:t> : culture urinaire positive, culture urinaire non disponible, sonde à domicile, insertion de matériel pr</w:t>
            </w:r>
            <w:r w:rsidR="008E49C1">
              <w:rPr>
                <w:rFonts w:ascii="Franklin Gothic Book" w:hAnsi="Franklin Gothic Book" w:cs="Times New Roman"/>
                <w:sz w:val="18"/>
                <w:szCs w:val="18"/>
              </w:rPr>
              <w:t>o</w:t>
            </w:r>
            <w:r>
              <w:rPr>
                <w:rFonts w:ascii="Franklin Gothic Book" w:hAnsi="Franklin Gothic Book" w:cs="Times New Roman"/>
                <w:sz w:val="18"/>
                <w:szCs w:val="18"/>
              </w:rPr>
              <w:t xml:space="preserve">sthétique, </w:t>
            </w:r>
            <w:proofErr w:type="spellStart"/>
            <w:r>
              <w:rPr>
                <w:rFonts w:ascii="Franklin Gothic Book" w:hAnsi="Franklin Gothic Book" w:cs="Times New Roman"/>
                <w:sz w:val="18"/>
                <w:szCs w:val="18"/>
              </w:rPr>
              <w:t>uropathie</w:t>
            </w:r>
            <w:proofErr w:type="spellEnd"/>
            <w:r>
              <w:rPr>
                <w:rFonts w:ascii="Franklin Gothic Book" w:hAnsi="Franklin Gothic Book" w:cs="Times New Roman"/>
                <w:sz w:val="18"/>
                <w:szCs w:val="18"/>
              </w:rPr>
              <w:t xml:space="preserve"> obstructive</w:t>
            </w:r>
          </w:p>
        </w:tc>
      </w:tr>
    </w:tbl>
    <w:p w:rsidR="00D21F53" w:rsidRPr="00BE60D5" w:rsidRDefault="00D21F53" w:rsidP="004E3A2D">
      <w:pPr>
        <w:jc w:val="left"/>
        <w:rPr>
          <w:rFonts w:ascii="Franklin Gothic Book" w:hAnsi="Franklin Gothic Book" w:cs="Times New Roman"/>
          <w:sz w:val="2"/>
          <w:szCs w:val="2"/>
        </w:rPr>
      </w:pPr>
    </w:p>
    <w:sectPr w:rsidR="00D21F53" w:rsidRPr="00BE60D5" w:rsidSect="0052129E">
      <w:footerReference w:type="default" r:id="rId11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CE" w:rsidRDefault="00EF18CE" w:rsidP="00D16F25">
      <w:pPr>
        <w:spacing w:after="0" w:line="240" w:lineRule="auto"/>
      </w:pPr>
      <w:r>
        <w:separator/>
      </w:r>
    </w:p>
  </w:endnote>
  <w:endnote w:type="continuationSeparator" w:id="0">
    <w:p w:rsidR="00EF18CE" w:rsidRDefault="00EF18C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241"/>
      <w:gridCol w:w="7514"/>
      <w:gridCol w:w="2170"/>
    </w:tblGrid>
    <w:tr w:rsidR="006F7C36" w:rsidRPr="004E1AE2" w:rsidTr="0052129E">
      <w:trPr>
        <w:jc w:val="center"/>
      </w:trPr>
      <w:tc>
        <w:tcPr>
          <w:tcW w:w="568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F7C36" w:rsidRPr="00630AE7" w:rsidRDefault="006F7C3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43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F7C36" w:rsidRPr="00630AE7" w:rsidRDefault="006F7C3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993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F7C36" w:rsidRPr="00630AE7" w:rsidRDefault="006F7C3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34014D" w:rsidRPr="004E1AE2" w:rsidTr="00EF3418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34014D" w:rsidRPr="00F13BFE" w:rsidRDefault="0034014D" w:rsidP="00045CA6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34014D" w:rsidRPr="00630AE7" w:rsidRDefault="0034014D" w:rsidP="00045CA6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993" w:type="pct"/>
          <w:vMerge w:val="restart"/>
          <w:tcBorders>
            <w:top w:val="nil"/>
            <w:left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34014D" w:rsidRPr="007E60A7" w:rsidRDefault="0034014D" w:rsidP="0052129E">
          <w:pPr>
            <w:pStyle w:val="Pieddepage"/>
            <w:spacing w:before="40"/>
            <w:ind w:left="-108" w:right="77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34014D" w:rsidRPr="004E1AE2" w:rsidTr="00EF3418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34014D" w:rsidRPr="00F13BFE" w:rsidRDefault="001E310B" w:rsidP="00045CA6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2022-04</w:t>
          </w: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34014D" w:rsidRPr="00837D2B" w:rsidRDefault="00487ADF" w:rsidP="005B531C">
          <w:pPr>
            <w:spacing w:line="220" w:lineRule="exact"/>
            <w:jc w:val="center"/>
            <w:rPr>
              <w:rFonts w:ascii="Franklin Gothic Book" w:eastAsia="Calibri" w:hAnsi="Franklin Gothic Book" w:cs="Times New Roman"/>
              <w:caps/>
              <w:spacing w:val="-6"/>
            </w:rPr>
          </w:pPr>
          <w:sdt>
            <w:sdtPr>
              <w:rPr>
                <w:rFonts w:ascii="Franklin Gothic Book" w:eastAsia="Calibri" w:hAnsi="Franklin Gothic Book" w:cs="Times New Roman"/>
                <w:caps/>
                <w:spacing w:val="-6"/>
                <w:szCs w:val="22"/>
              </w:rPr>
              <w:id w:val="81261478"/>
              <w:lock w:val="sdtLocked"/>
            </w:sdtPr>
            <w:sdtEndPr>
              <w:rPr>
                <w:rFonts w:ascii="Calibri" w:hAnsi="Calibri" w:cs="Calibri"/>
                <w:b/>
                <w:caps w:val="0"/>
                <w:sz w:val="16"/>
                <w:szCs w:val="20"/>
              </w:rPr>
            </w:sdtEndPr>
            <w:sdtContent>
              <w:r w:rsidR="00045CA6"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t xml:space="preserve">Pré-opératoire </w:t>
              </w:r>
              <w:r w:rsidR="005B531C"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t>urologie</w:t>
              </w:r>
            </w:sdtContent>
          </w:sdt>
          <w:r w:rsidR="00045CA6">
            <w:rPr>
              <w:rFonts w:ascii="Calibri" w:eastAsia="Calibri" w:hAnsi="Calibri" w:cs="Calibri"/>
              <w:b/>
              <w:spacing w:val="-6"/>
              <w:sz w:val="16"/>
            </w:rPr>
            <w:t xml:space="preserve"> </w:t>
          </w:r>
        </w:p>
      </w:tc>
      <w:tc>
        <w:tcPr>
          <w:tcW w:w="993" w:type="pct"/>
          <w:vMerge/>
          <w:tcBorders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34014D" w:rsidRPr="000425DB" w:rsidRDefault="0034014D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F7C36" w:rsidRDefault="006F7C36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CE" w:rsidRDefault="00EF18CE" w:rsidP="00D16F25">
      <w:pPr>
        <w:spacing w:after="0" w:line="240" w:lineRule="auto"/>
      </w:pPr>
      <w:r>
        <w:separator/>
      </w:r>
    </w:p>
  </w:footnote>
  <w:footnote w:type="continuationSeparator" w:id="0">
    <w:p w:rsidR="00EF18CE" w:rsidRDefault="00EF18C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99B"/>
    <w:multiLevelType w:val="hybridMultilevel"/>
    <w:tmpl w:val="7A184EBE"/>
    <w:lvl w:ilvl="0" w:tplc="4EB003A2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D91C68"/>
    <w:multiLevelType w:val="hybridMultilevel"/>
    <w:tmpl w:val="EF726D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3036E"/>
    <w:multiLevelType w:val="hybridMultilevel"/>
    <w:tmpl w:val="A2E6FB3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23C404B"/>
    <w:multiLevelType w:val="hybridMultilevel"/>
    <w:tmpl w:val="B92C3E22"/>
    <w:lvl w:ilvl="0" w:tplc="0F5C9D1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3613238"/>
    <w:multiLevelType w:val="hybridMultilevel"/>
    <w:tmpl w:val="3014E30A"/>
    <w:lvl w:ilvl="0" w:tplc="7244172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9B"/>
    <w:rsid w:val="00013621"/>
    <w:rsid w:val="00014654"/>
    <w:rsid w:val="00015D1D"/>
    <w:rsid w:val="00016F85"/>
    <w:rsid w:val="0001705C"/>
    <w:rsid w:val="000305AE"/>
    <w:rsid w:val="0003298C"/>
    <w:rsid w:val="000330D3"/>
    <w:rsid w:val="000341E3"/>
    <w:rsid w:val="0003459C"/>
    <w:rsid w:val="00034BB5"/>
    <w:rsid w:val="00036F69"/>
    <w:rsid w:val="000425DB"/>
    <w:rsid w:val="000429D8"/>
    <w:rsid w:val="00044B30"/>
    <w:rsid w:val="00045CA6"/>
    <w:rsid w:val="0005044F"/>
    <w:rsid w:val="00052053"/>
    <w:rsid w:val="000561BC"/>
    <w:rsid w:val="00060337"/>
    <w:rsid w:val="00062140"/>
    <w:rsid w:val="00066498"/>
    <w:rsid w:val="00070E19"/>
    <w:rsid w:val="0008231F"/>
    <w:rsid w:val="00082B7C"/>
    <w:rsid w:val="000833BE"/>
    <w:rsid w:val="00091D29"/>
    <w:rsid w:val="00093E41"/>
    <w:rsid w:val="000A2F7E"/>
    <w:rsid w:val="000B0CE2"/>
    <w:rsid w:val="000B0CF3"/>
    <w:rsid w:val="000B652E"/>
    <w:rsid w:val="000D5B0E"/>
    <w:rsid w:val="000E1507"/>
    <w:rsid w:val="000E5111"/>
    <w:rsid w:val="000E7284"/>
    <w:rsid w:val="000F1FEF"/>
    <w:rsid w:val="0010343D"/>
    <w:rsid w:val="0010733E"/>
    <w:rsid w:val="00110155"/>
    <w:rsid w:val="00110A93"/>
    <w:rsid w:val="00111F62"/>
    <w:rsid w:val="00112F33"/>
    <w:rsid w:val="001170B5"/>
    <w:rsid w:val="001174F3"/>
    <w:rsid w:val="00123455"/>
    <w:rsid w:val="00127ECF"/>
    <w:rsid w:val="00134D46"/>
    <w:rsid w:val="0013555B"/>
    <w:rsid w:val="001409BD"/>
    <w:rsid w:val="00143782"/>
    <w:rsid w:val="00152569"/>
    <w:rsid w:val="00155335"/>
    <w:rsid w:val="00160D44"/>
    <w:rsid w:val="0016654A"/>
    <w:rsid w:val="0017359A"/>
    <w:rsid w:val="001749D6"/>
    <w:rsid w:val="00175345"/>
    <w:rsid w:val="0017736F"/>
    <w:rsid w:val="00181E28"/>
    <w:rsid w:val="001820B0"/>
    <w:rsid w:val="001908F3"/>
    <w:rsid w:val="00190A51"/>
    <w:rsid w:val="0019116A"/>
    <w:rsid w:val="00193FA0"/>
    <w:rsid w:val="00195A6C"/>
    <w:rsid w:val="0019708C"/>
    <w:rsid w:val="00197312"/>
    <w:rsid w:val="001A06E9"/>
    <w:rsid w:val="001A47BA"/>
    <w:rsid w:val="001A5019"/>
    <w:rsid w:val="001A6415"/>
    <w:rsid w:val="001A68AE"/>
    <w:rsid w:val="001B0D28"/>
    <w:rsid w:val="001B3148"/>
    <w:rsid w:val="001D093B"/>
    <w:rsid w:val="001D0ECE"/>
    <w:rsid w:val="001E00A6"/>
    <w:rsid w:val="001E0B2C"/>
    <w:rsid w:val="001E310B"/>
    <w:rsid w:val="001F24C6"/>
    <w:rsid w:val="0020024E"/>
    <w:rsid w:val="00200CF8"/>
    <w:rsid w:val="002063BB"/>
    <w:rsid w:val="0020780B"/>
    <w:rsid w:val="002159C8"/>
    <w:rsid w:val="00221A6A"/>
    <w:rsid w:val="002255F5"/>
    <w:rsid w:val="002269FA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83B1C"/>
    <w:rsid w:val="002951A4"/>
    <w:rsid w:val="002A3EC7"/>
    <w:rsid w:val="002A7D6B"/>
    <w:rsid w:val="002B07B3"/>
    <w:rsid w:val="002C1273"/>
    <w:rsid w:val="002C1978"/>
    <w:rsid w:val="002C43B5"/>
    <w:rsid w:val="002D1C1B"/>
    <w:rsid w:val="002D7090"/>
    <w:rsid w:val="002E4989"/>
    <w:rsid w:val="002F2D35"/>
    <w:rsid w:val="002F36AE"/>
    <w:rsid w:val="00301F87"/>
    <w:rsid w:val="0030360D"/>
    <w:rsid w:val="00303E70"/>
    <w:rsid w:val="00310021"/>
    <w:rsid w:val="00311696"/>
    <w:rsid w:val="00311FF2"/>
    <w:rsid w:val="00316EBE"/>
    <w:rsid w:val="00321C48"/>
    <w:rsid w:val="00323438"/>
    <w:rsid w:val="00332E0F"/>
    <w:rsid w:val="00335E37"/>
    <w:rsid w:val="0034014D"/>
    <w:rsid w:val="00341D38"/>
    <w:rsid w:val="003432BD"/>
    <w:rsid w:val="003477AA"/>
    <w:rsid w:val="00352A27"/>
    <w:rsid w:val="003705F3"/>
    <w:rsid w:val="003734DC"/>
    <w:rsid w:val="00375305"/>
    <w:rsid w:val="003966E6"/>
    <w:rsid w:val="00397298"/>
    <w:rsid w:val="003A224D"/>
    <w:rsid w:val="003A32ED"/>
    <w:rsid w:val="003B1077"/>
    <w:rsid w:val="003B4326"/>
    <w:rsid w:val="003B572A"/>
    <w:rsid w:val="003B6965"/>
    <w:rsid w:val="003C1933"/>
    <w:rsid w:val="003C1C26"/>
    <w:rsid w:val="003C201B"/>
    <w:rsid w:val="003C2394"/>
    <w:rsid w:val="003C3E56"/>
    <w:rsid w:val="003C7D7E"/>
    <w:rsid w:val="003D4730"/>
    <w:rsid w:val="003D517A"/>
    <w:rsid w:val="003E1174"/>
    <w:rsid w:val="003E2933"/>
    <w:rsid w:val="003E756A"/>
    <w:rsid w:val="003F085C"/>
    <w:rsid w:val="00407309"/>
    <w:rsid w:val="004114C0"/>
    <w:rsid w:val="00414DAB"/>
    <w:rsid w:val="00420738"/>
    <w:rsid w:val="00427532"/>
    <w:rsid w:val="00433033"/>
    <w:rsid w:val="004339E7"/>
    <w:rsid w:val="00434F25"/>
    <w:rsid w:val="00435B88"/>
    <w:rsid w:val="0044303E"/>
    <w:rsid w:val="004437CA"/>
    <w:rsid w:val="0044694E"/>
    <w:rsid w:val="00447375"/>
    <w:rsid w:val="00447DE3"/>
    <w:rsid w:val="00457CA3"/>
    <w:rsid w:val="00471107"/>
    <w:rsid w:val="00481E9B"/>
    <w:rsid w:val="00482107"/>
    <w:rsid w:val="00487ADF"/>
    <w:rsid w:val="0049275B"/>
    <w:rsid w:val="004A0A54"/>
    <w:rsid w:val="004A1100"/>
    <w:rsid w:val="004A26E6"/>
    <w:rsid w:val="004B683A"/>
    <w:rsid w:val="004C229F"/>
    <w:rsid w:val="004C2A4D"/>
    <w:rsid w:val="004C59E3"/>
    <w:rsid w:val="004C71FC"/>
    <w:rsid w:val="004D080F"/>
    <w:rsid w:val="004D42A2"/>
    <w:rsid w:val="004D5897"/>
    <w:rsid w:val="004E1390"/>
    <w:rsid w:val="004E1AE2"/>
    <w:rsid w:val="004E3A2D"/>
    <w:rsid w:val="004F172C"/>
    <w:rsid w:val="004F1FF1"/>
    <w:rsid w:val="004F2628"/>
    <w:rsid w:val="00502439"/>
    <w:rsid w:val="00510A9C"/>
    <w:rsid w:val="0051205C"/>
    <w:rsid w:val="005132A1"/>
    <w:rsid w:val="00514BA5"/>
    <w:rsid w:val="0052129E"/>
    <w:rsid w:val="005218D6"/>
    <w:rsid w:val="005243F0"/>
    <w:rsid w:val="00536B76"/>
    <w:rsid w:val="005375C3"/>
    <w:rsid w:val="00541715"/>
    <w:rsid w:val="00541D63"/>
    <w:rsid w:val="0056473C"/>
    <w:rsid w:val="005727C8"/>
    <w:rsid w:val="005729B1"/>
    <w:rsid w:val="0057357C"/>
    <w:rsid w:val="00581D1B"/>
    <w:rsid w:val="0058567C"/>
    <w:rsid w:val="00586C40"/>
    <w:rsid w:val="005A0E1A"/>
    <w:rsid w:val="005A26A0"/>
    <w:rsid w:val="005A3E9F"/>
    <w:rsid w:val="005A4496"/>
    <w:rsid w:val="005B1AD7"/>
    <w:rsid w:val="005B531C"/>
    <w:rsid w:val="005C0D15"/>
    <w:rsid w:val="005C285D"/>
    <w:rsid w:val="005C7484"/>
    <w:rsid w:val="005D15D5"/>
    <w:rsid w:val="005D2FF1"/>
    <w:rsid w:val="005E2C23"/>
    <w:rsid w:val="005E4A99"/>
    <w:rsid w:val="005F0577"/>
    <w:rsid w:val="005F09F6"/>
    <w:rsid w:val="005F1672"/>
    <w:rsid w:val="005F2BBE"/>
    <w:rsid w:val="005F3EA1"/>
    <w:rsid w:val="005F53E3"/>
    <w:rsid w:val="005F5F37"/>
    <w:rsid w:val="006034D2"/>
    <w:rsid w:val="0060483F"/>
    <w:rsid w:val="00605F08"/>
    <w:rsid w:val="006125D4"/>
    <w:rsid w:val="00616F69"/>
    <w:rsid w:val="00620216"/>
    <w:rsid w:val="006215BC"/>
    <w:rsid w:val="006252EA"/>
    <w:rsid w:val="0063024C"/>
    <w:rsid w:val="00630AE7"/>
    <w:rsid w:val="00632ADF"/>
    <w:rsid w:val="0063407A"/>
    <w:rsid w:val="0063439B"/>
    <w:rsid w:val="00635C2B"/>
    <w:rsid w:val="00636228"/>
    <w:rsid w:val="0064167D"/>
    <w:rsid w:val="0064333A"/>
    <w:rsid w:val="00643F61"/>
    <w:rsid w:val="006521AC"/>
    <w:rsid w:val="006649A4"/>
    <w:rsid w:val="00667B14"/>
    <w:rsid w:val="0067069D"/>
    <w:rsid w:val="00673F8F"/>
    <w:rsid w:val="00680B4F"/>
    <w:rsid w:val="00682BBB"/>
    <w:rsid w:val="006837B5"/>
    <w:rsid w:val="00695794"/>
    <w:rsid w:val="006967E3"/>
    <w:rsid w:val="00696A33"/>
    <w:rsid w:val="00696B2B"/>
    <w:rsid w:val="00697972"/>
    <w:rsid w:val="006C6732"/>
    <w:rsid w:val="006D5C19"/>
    <w:rsid w:val="006E2EEA"/>
    <w:rsid w:val="006E3F6A"/>
    <w:rsid w:val="006F3F41"/>
    <w:rsid w:val="006F6190"/>
    <w:rsid w:val="006F76F4"/>
    <w:rsid w:val="006F7C36"/>
    <w:rsid w:val="0070225C"/>
    <w:rsid w:val="0071071C"/>
    <w:rsid w:val="007110EF"/>
    <w:rsid w:val="00713C88"/>
    <w:rsid w:val="00715B12"/>
    <w:rsid w:val="00717A60"/>
    <w:rsid w:val="00721AAE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255E"/>
    <w:rsid w:val="007440E9"/>
    <w:rsid w:val="00745B52"/>
    <w:rsid w:val="0074748B"/>
    <w:rsid w:val="00754B4C"/>
    <w:rsid w:val="00762BDA"/>
    <w:rsid w:val="00764045"/>
    <w:rsid w:val="00767466"/>
    <w:rsid w:val="00774E2B"/>
    <w:rsid w:val="00782B4E"/>
    <w:rsid w:val="0078719B"/>
    <w:rsid w:val="00792C2B"/>
    <w:rsid w:val="007A1C3B"/>
    <w:rsid w:val="007A2D4C"/>
    <w:rsid w:val="007A79DD"/>
    <w:rsid w:val="007B256D"/>
    <w:rsid w:val="007B5879"/>
    <w:rsid w:val="007C0631"/>
    <w:rsid w:val="007D13F2"/>
    <w:rsid w:val="007D699E"/>
    <w:rsid w:val="007E3435"/>
    <w:rsid w:val="007E387C"/>
    <w:rsid w:val="007E5095"/>
    <w:rsid w:val="007E60A7"/>
    <w:rsid w:val="007F7246"/>
    <w:rsid w:val="00802B06"/>
    <w:rsid w:val="00805280"/>
    <w:rsid w:val="00815211"/>
    <w:rsid w:val="00815CEE"/>
    <w:rsid w:val="008219E9"/>
    <w:rsid w:val="00822178"/>
    <w:rsid w:val="008328AB"/>
    <w:rsid w:val="00837D2B"/>
    <w:rsid w:val="00841ACF"/>
    <w:rsid w:val="00847159"/>
    <w:rsid w:val="008505BB"/>
    <w:rsid w:val="008514CD"/>
    <w:rsid w:val="00851BA6"/>
    <w:rsid w:val="00856E94"/>
    <w:rsid w:val="00861203"/>
    <w:rsid w:val="00861E1C"/>
    <w:rsid w:val="00864647"/>
    <w:rsid w:val="0087550D"/>
    <w:rsid w:val="00876ED8"/>
    <w:rsid w:val="00885399"/>
    <w:rsid w:val="00895246"/>
    <w:rsid w:val="008A09BC"/>
    <w:rsid w:val="008A0BD7"/>
    <w:rsid w:val="008A70BF"/>
    <w:rsid w:val="008A7675"/>
    <w:rsid w:val="008B0D81"/>
    <w:rsid w:val="008B3E8E"/>
    <w:rsid w:val="008B602C"/>
    <w:rsid w:val="008B6A15"/>
    <w:rsid w:val="008D7766"/>
    <w:rsid w:val="008E49C1"/>
    <w:rsid w:val="008F021E"/>
    <w:rsid w:val="008F118D"/>
    <w:rsid w:val="008F1D10"/>
    <w:rsid w:val="008F3923"/>
    <w:rsid w:val="008F3D33"/>
    <w:rsid w:val="008F4033"/>
    <w:rsid w:val="008F75E7"/>
    <w:rsid w:val="00900571"/>
    <w:rsid w:val="00901A01"/>
    <w:rsid w:val="009038C3"/>
    <w:rsid w:val="00905ED1"/>
    <w:rsid w:val="00907514"/>
    <w:rsid w:val="009116A7"/>
    <w:rsid w:val="00916D7E"/>
    <w:rsid w:val="00917194"/>
    <w:rsid w:val="00917F4E"/>
    <w:rsid w:val="0092336B"/>
    <w:rsid w:val="00923B97"/>
    <w:rsid w:val="00924D27"/>
    <w:rsid w:val="009254FD"/>
    <w:rsid w:val="00931030"/>
    <w:rsid w:val="00931126"/>
    <w:rsid w:val="00935196"/>
    <w:rsid w:val="00942152"/>
    <w:rsid w:val="00944BD8"/>
    <w:rsid w:val="009519CF"/>
    <w:rsid w:val="009526D6"/>
    <w:rsid w:val="00952F80"/>
    <w:rsid w:val="00955B83"/>
    <w:rsid w:val="009562E5"/>
    <w:rsid w:val="00961813"/>
    <w:rsid w:val="00975FB3"/>
    <w:rsid w:val="00976FCE"/>
    <w:rsid w:val="00977D87"/>
    <w:rsid w:val="00982C2D"/>
    <w:rsid w:val="00983311"/>
    <w:rsid w:val="0099660B"/>
    <w:rsid w:val="009A259E"/>
    <w:rsid w:val="009B4637"/>
    <w:rsid w:val="009C1084"/>
    <w:rsid w:val="009D4239"/>
    <w:rsid w:val="009E26B0"/>
    <w:rsid w:val="009E2C8F"/>
    <w:rsid w:val="009F46D5"/>
    <w:rsid w:val="009F6FB4"/>
    <w:rsid w:val="00A11314"/>
    <w:rsid w:val="00A204E7"/>
    <w:rsid w:val="00A22BFA"/>
    <w:rsid w:val="00A2363A"/>
    <w:rsid w:val="00A31C9C"/>
    <w:rsid w:val="00A3709B"/>
    <w:rsid w:val="00A402CD"/>
    <w:rsid w:val="00A45F43"/>
    <w:rsid w:val="00A53382"/>
    <w:rsid w:val="00A60AFD"/>
    <w:rsid w:val="00A76147"/>
    <w:rsid w:val="00A81C61"/>
    <w:rsid w:val="00A8366C"/>
    <w:rsid w:val="00A95EAD"/>
    <w:rsid w:val="00AA42B5"/>
    <w:rsid w:val="00AA53C3"/>
    <w:rsid w:val="00AA65F2"/>
    <w:rsid w:val="00AA6920"/>
    <w:rsid w:val="00AA7219"/>
    <w:rsid w:val="00AA72DB"/>
    <w:rsid w:val="00AB1887"/>
    <w:rsid w:val="00AC0F99"/>
    <w:rsid w:val="00AC5A1F"/>
    <w:rsid w:val="00AC6F86"/>
    <w:rsid w:val="00AD4CBD"/>
    <w:rsid w:val="00AE07E1"/>
    <w:rsid w:val="00AE4D1E"/>
    <w:rsid w:val="00AE737C"/>
    <w:rsid w:val="00AF061D"/>
    <w:rsid w:val="00AF0A58"/>
    <w:rsid w:val="00AF6B83"/>
    <w:rsid w:val="00AF6C54"/>
    <w:rsid w:val="00B05BC8"/>
    <w:rsid w:val="00B10055"/>
    <w:rsid w:val="00B10DB5"/>
    <w:rsid w:val="00B30295"/>
    <w:rsid w:val="00B31D42"/>
    <w:rsid w:val="00B42D44"/>
    <w:rsid w:val="00B4301D"/>
    <w:rsid w:val="00B44948"/>
    <w:rsid w:val="00B479F4"/>
    <w:rsid w:val="00B6672D"/>
    <w:rsid w:val="00B668E8"/>
    <w:rsid w:val="00B66C0C"/>
    <w:rsid w:val="00B67EAD"/>
    <w:rsid w:val="00B75FF3"/>
    <w:rsid w:val="00B77131"/>
    <w:rsid w:val="00B8086F"/>
    <w:rsid w:val="00B94FCF"/>
    <w:rsid w:val="00B96A20"/>
    <w:rsid w:val="00BA2428"/>
    <w:rsid w:val="00BB5F94"/>
    <w:rsid w:val="00BC0E33"/>
    <w:rsid w:val="00BC1063"/>
    <w:rsid w:val="00BC6B93"/>
    <w:rsid w:val="00BC6D9C"/>
    <w:rsid w:val="00BD2D2B"/>
    <w:rsid w:val="00BD7566"/>
    <w:rsid w:val="00BE2388"/>
    <w:rsid w:val="00BE60D5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0CA9"/>
    <w:rsid w:val="00C31086"/>
    <w:rsid w:val="00C334F1"/>
    <w:rsid w:val="00C37C06"/>
    <w:rsid w:val="00C40820"/>
    <w:rsid w:val="00C40A79"/>
    <w:rsid w:val="00C44708"/>
    <w:rsid w:val="00C45561"/>
    <w:rsid w:val="00C569CD"/>
    <w:rsid w:val="00C60A49"/>
    <w:rsid w:val="00C63CB2"/>
    <w:rsid w:val="00C64DE9"/>
    <w:rsid w:val="00C70982"/>
    <w:rsid w:val="00C711A8"/>
    <w:rsid w:val="00C73BB0"/>
    <w:rsid w:val="00C77A1B"/>
    <w:rsid w:val="00C81354"/>
    <w:rsid w:val="00C83027"/>
    <w:rsid w:val="00C9464F"/>
    <w:rsid w:val="00C95CCD"/>
    <w:rsid w:val="00C96F91"/>
    <w:rsid w:val="00CA0168"/>
    <w:rsid w:val="00CB7ECB"/>
    <w:rsid w:val="00CC127D"/>
    <w:rsid w:val="00CC205D"/>
    <w:rsid w:val="00CC2BDA"/>
    <w:rsid w:val="00CC62B2"/>
    <w:rsid w:val="00CD0E0D"/>
    <w:rsid w:val="00CD4554"/>
    <w:rsid w:val="00CE4E1F"/>
    <w:rsid w:val="00CE53E1"/>
    <w:rsid w:val="00CE6C58"/>
    <w:rsid w:val="00CE6CAA"/>
    <w:rsid w:val="00D00BA0"/>
    <w:rsid w:val="00D034DC"/>
    <w:rsid w:val="00D0575D"/>
    <w:rsid w:val="00D07750"/>
    <w:rsid w:val="00D12598"/>
    <w:rsid w:val="00D13380"/>
    <w:rsid w:val="00D14989"/>
    <w:rsid w:val="00D16F25"/>
    <w:rsid w:val="00D21F53"/>
    <w:rsid w:val="00D25461"/>
    <w:rsid w:val="00D25CEA"/>
    <w:rsid w:val="00D34F9B"/>
    <w:rsid w:val="00D37CDE"/>
    <w:rsid w:val="00D41F80"/>
    <w:rsid w:val="00D422AC"/>
    <w:rsid w:val="00D436B5"/>
    <w:rsid w:val="00D510DF"/>
    <w:rsid w:val="00D52416"/>
    <w:rsid w:val="00D5731D"/>
    <w:rsid w:val="00D63859"/>
    <w:rsid w:val="00D67F4C"/>
    <w:rsid w:val="00D735F9"/>
    <w:rsid w:val="00D76F0B"/>
    <w:rsid w:val="00D83420"/>
    <w:rsid w:val="00D95576"/>
    <w:rsid w:val="00DA07B5"/>
    <w:rsid w:val="00DA4F9C"/>
    <w:rsid w:val="00DA79A6"/>
    <w:rsid w:val="00DB143A"/>
    <w:rsid w:val="00DB237A"/>
    <w:rsid w:val="00DB335F"/>
    <w:rsid w:val="00DB4D51"/>
    <w:rsid w:val="00DB6D89"/>
    <w:rsid w:val="00DC12BF"/>
    <w:rsid w:val="00DC237A"/>
    <w:rsid w:val="00DD284A"/>
    <w:rsid w:val="00DD48CF"/>
    <w:rsid w:val="00DD7D04"/>
    <w:rsid w:val="00DE3997"/>
    <w:rsid w:val="00DE6A16"/>
    <w:rsid w:val="00DF3D4A"/>
    <w:rsid w:val="00DF50B5"/>
    <w:rsid w:val="00E002D8"/>
    <w:rsid w:val="00E02B7A"/>
    <w:rsid w:val="00E05629"/>
    <w:rsid w:val="00E05909"/>
    <w:rsid w:val="00E06E63"/>
    <w:rsid w:val="00E07AEA"/>
    <w:rsid w:val="00E14E44"/>
    <w:rsid w:val="00E41A9D"/>
    <w:rsid w:val="00E4430B"/>
    <w:rsid w:val="00E45581"/>
    <w:rsid w:val="00E574F4"/>
    <w:rsid w:val="00E635C8"/>
    <w:rsid w:val="00E65DC0"/>
    <w:rsid w:val="00E8643D"/>
    <w:rsid w:val="00E94A6B"/>
    <w:rsid w:val="00E95F1C"/>
    <w:rsid w:val="00EA6073"/>
    <w:rsid w:val="00EB084C"/>
    <w:rsid w:val="00EB0880"/>
    <w:rsid w:val="00EC2C59"/>
    <w:rsid w:val="00EC5A52"/>
    <w:rsid w:val="00EC5B8F"/>
    <w:rsid w:val="00EC7F90"/>
    <w:rsid w:val="00ED7D3B"/>
    <w:rsid w:val="00EE55D8"/>
    <w:rsid w:val="00EE5EE9"/>
    <w:rsid w:val="00EF18CE"/>
    <w:rsid w:val="00EF3DF1"/>
    <w:rsid w:val="00F01ECC"/>
    <w:rsid w:val="00F201A5"/>
    <w:rsid w:val="00F261B9"/>
    <w:rsid w:val="00F32971"/>
    <w:rsid w:val="00F3316A"/>
    <w:rsid w:val="00F34AED"/>
    <w:rsid w:val="00F3632A"/>
    <w:rsid w:val="00F3721C"/>
    <w:rsid w:val="00F40978"/>
    <w:rsid w:val="00F54F2A"/>
    <w:rsid w:val="00F60D1A"/>
    <w:rsid w:val="00F61F88"/>
    <w:rsid w:val="00F63211"/>
    <w:rsid w:val="00F63673"/>
    <w:rsid w:val="00F65373"/>
    <w:rsid w:val="00F65590"/>
    <w:rsid w:val="00F71C37"/>
    <w:rsid w:val="00F720B7"/>
    <w:rsid w:val="00F76E23"/>
    <w:rsid w:val="00F84DE0"/>
    <w:rsid w:val="00F8508F"/>
    <w:rsid w:val="00F9695A"/>
    <w:rsid w:val="00F97E2F"/>
    <w:rsid w:val="00FA26E6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F6C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C5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C5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C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C54"/>
    <w:rPr>
      <w:b/>
      <w:bCs/>
    </w:rPr>
  </w:style>
  <w:style w:type="paragraph" w:styleId="Rvision">
    <w:name w:val="Revision"/>
    <w:hidden/>
    <w:uiPriority w:val="99"/>
    <w:semiHidden/>
    <w:rsid w:val="00052053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F6C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C5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C5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C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C54"/>
    <w:rPr>
      <w:b/>
      <w:bCs/>
    </w:rPr>
  </w:style>
  <w:style w:type="paragraph" w:styleId="Rvision">
    <w:name w:val="Revision"/>
    <w:hidden/>
    <w:uiPriority w:val="99"/>
    <w:semiHidden/>
    <w:rsid w:val="0005205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ju7\Desktop\GABARITS%20FORMULAIRES\rev2018-08_Canevas%20formulaire%20ORDONNANCES%20PHARMACEUTIQUES_GABARIT%20projet%20CIUSSSE-CHU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E797-7042-4EF0-BF55-7A45E9A8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rev2018-08_Canevas formulaire ORDONNANCES PHARMACEUTIQUES_GABARIT projet CIUSSSE-CHUS</Template>
  <TotalTime>244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 Lepage-Légaré</dc:creator>
  <cp:lastModifiedBy>Marika  Lepage-Légaré</cp:lastModifiedBy>
  <cp:revision>40</cp:revision>
  <cp:lastPrinted>2023-04-07T19:08:00Z</cp:lastPrinted>
  <dcterms:created xsi:type="dcterms:W3CDTF">2022-10-04T18:31:00Z</dcterms:created>
  <dcterms:modified xsi:type="dcterms:W3CDTF">2023-05-29T13:53:00Z</dcterms:modified>
</cp:coreProperties>
</file>