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70" w:rsidRPr="00E70A02" w:rsidRDefault="00383A70" w:rsidP="00891BD4">
      <w:pPr>
        <w:spacing w:before="0" w:after="0"/>
        <w:rPr>
          <w:color w:val="FF0000"/>
          <w:sz w:val="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701"/>
        <w:gridCol w:w="1559"/>
        <w:gridCol w:w="2835"/>
        <w:gridCol w:w="2127"/>
        <w:gridCol w:w="1869"/>
      </w:tblGrid>
      <w:tr w:rsidR="008F6460" w:rsidRPr="00E9602C" w:rsidTr="00E22EB0">
        <w:trPr>
          <w:trHeight w:val="234"/>
        </w:trPr>
        <w:tc>
          <w:tcPr>
            <w:tcW w:w="1668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774376" w:rsidRDefault="00774376" w:rsidP="00774376">
            <w:pPr>
              <w:keepNext/>
              <w:spacing w:line="276" w:lineRule="auto"/>
              <w:jc w:val="center"/>
              <w:rPr>
                <w:rFonts w:cstheme="minorHAnsi"/>
                <w:b/>
              </w:rPr>
            </w:pPr>
            <w:r w:rsidRPr="00774376">
              <w:rPr>
                <w:rFonts w:cstheme="minorHAnsi"/>
                <w:b/>
              </w:rPr>
              <w:t>FORMATS DISPONIBLES</w:t>
            </w:r>
          </w:p>
        </w:tc>
        <w:tc>
          <w:tcPr>
            <w:tcW w:w="3118" w:type="dxa"/>
            <w:gridSpan w:val="2"/>
            <w:tcBorders>
              <w:left w:val="single" w:sz="2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RECONSTITUTION</w:t>
            </w:r>
          </w:p>
        </w:tc>
        <w:tc>
          <w:tcPr>
            <w:tcW w:w="1559" w:type="dxa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DOSE</w:t>
            </w:r>
          </w:p>
        </w:tc>
        <w:tc>
          <w:tcPr>
            <w:tcW w:w="2835" w:type="dxa"/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MODE DE DILUTION</w:t>
            </w:r>
          </w:p>
        </w:tc>
        <w:tc>
          <w:tcPr>
            <w:tcW w:w="2127" w:type="dxa"/>
            <w:vMerge w:val="restart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TEMPS D’ADMINISTRATION</w:t>
            </w:r>
          </w:p>
        </w:tc>
        <w:tc>
          <w:tcPr>
            <w:tcW w:w="1869" w:type="dxa"/>
            <w:vMerge w:val="restart"/>
            <w:tcBorders>
              <w:left w:val="single" w:sz="24" w:space="0" w:color="auto"/>
            </w:tcBorders>
            <w:shd w:val="clear" w:color="auto" w:fill="B8CCE4" w:themeFill="accent1" w:themeFillTint="66"/>
            <w:vAlign w:val="center"/>
          </w:tcPr>
          <w:p w:rsidR="008F6460" w:rsidRPr="00E9602C" w:rsidRDefault="008F6460" w:rsidP="00945D21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t>REMARQUE</w:t>
            </w:r>
            <w:r w:rsidR="00774376">
              <w:rPr>
                <w:b/>
              </w:rPr>
              <w:t>S</w:t>
            </w:r>
          </w:p>
        </w:tc>
      </w:tr>
      <w:tr w:rsidR="00D917A8" w:rsidRPr="00E9602C" w:rsidTr="00E22EB0">
        <w:trPr>
          <w:trHeight w:val="233"/>
        </w:trPr>
        <w:tc>
          <w:tcPr>
            <w:tcW w:w="1668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774376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VOLUME ET</w:t>
            </w:r>
            <w:r w:rsidR="008F6460" w:rsidRPr="001A0901">
              <w:rPr>
                <w:rFonts w:ascii="Calibri Light" w:hAnsi="Calibri Light"/>
                <w:sz w:val="20"/>
              </w:rPr>
              <w:t xml:space="preserve"> DILUANT</w:t>
            </w:r>
          </w:p>
        </w:tc>
        <w:tc>
          <w:tcPr>
            <w:tcW w:w="1701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CONCENTRATION FINALE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945D21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DOSE PRESCRITE</w:t>
            </w:r>
          </w:p>
        </w:tc>
        <w:tc>
          <w:tcPr>
            <w:tcW w:w="2835" w:type="dxa"/>
            <w:tcBorders>
              <w:bottom w:val="single" w:sz="24" w:space="0" w:color="auto"/>
            </w:tcBorders>
            <w:shd w:val="clear" w:color="auto" w:fill="DBE5F1" w:themeFill="accent1" w:themeFillTint="33"/>
            <w:vAlign w:val="center"/>
          </w:tcPr>
          <w:p w:rsidR="008F6460" w:rsidRPr="001A0901" w:rsidRDefault="008F6460" w:rsidP="0030659A">
            <w:pPr>
              <w:keepNext/>
              <w:spacing w:after="0" w:line="276" w:lineRule="auto"/>
              <w:jc w:val="center"/>
              <w:rPr>
                <w:rFonts w:ascii="Calibri Light" w:hAnsi="Calibri Light"/>
                <w:sz w:val="20"/>
              </w:rPr>
            </w:pPr>
            <w:r w:rsidRPr="001A0901">
              <w:rPr>
                <w:rFonts w:ascii="Calibri Light" w:hAnsi="Calibri Light"/>
                <w:sz w:val="20"/>
              </w:rPr>
              <w:t>COMPLÉTER AVEC</w:t>
            </w:r>
            <w:r w:rsidR="0030659A">
              <w:rPr>
                <w:rFonts w:ascii="Calibri Light" w:hAnsi="Calibri Light"/>
                <w:sz w:val="20"/>
              </w:rPr>
              <w:t xml:space="preserve"> ou DILUER DANS</w:t>
            </w:r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  <w:tc>
          <w:tcPr>
            <w:tcW w:w="1869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F6460" w:rsidRPr="00E9602C" w:rsidRDefault="008F6460" w:rsidP="00945D21">
            <w:pPr>
              <w:keepNext/>
              <w:spacing w:line="276" w:lineRule="auto"/>
              <w:jc w:val="left"/>
              <w:rPr>
                <w:b/>
              </w:rPr>
            </w:pPr>
          </w:p>
        </w:tc>
      </w:tr>
      <w:tr w:rsidR="00282736" w:rsidRPr="00E9602C" w:rsidTr="00633BFB">
        <w:trPr>
          <w:trHeight w:val="1217"/>
        </w:trPr>
        <w:tc>
          <w:tcPr>
            <w:tcW w:w="166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33BFB" w:rsidRDefault="00633BFB" w:rsidP="00940148">
            <w:pPr>
              <w:pStyle w:val="Sansinterlig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Fiole unidose </w:t>
            </w:r>
          </w:p>
          <w:p w:rsidR="00633BFB" w:rsidRPr="00E22EB0" w:rsidRDefault="00633BFB" w:rsidP="00940148">
            <w:pPr>
              <w:pStyle w:val="Sansinterlig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100 mcg/1 mL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2736" w:rsidRPr="00E22EB0" w:rsidRDefault="00633BFB" w:rsidP="00664B42">
            <w:pPr>
              <w:pStyle w:val="Sansinterligne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Déjà dilué </w:t>
            </w:r>
          </w:p>
          <w:p w:rsidR="00282736" w:rsidRPr="00E22EB0" w:rsidRDefault="00282736" w:rsidP="00664B42">
            <w:pPr>
              <w:pStyle w:val="Sansinterligne"/>
              <w:rPr>
                <w:rFonts w:cstheme="minorHAnsi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Default="00B04D20" w:rsidP="00664B42">
            <w:pPr>
              <w:pStyle w:val="Sansinterligne"/>
              <w:rPr>
                <w:rFonts w:cstheme="minorHAnsi"/>
                <w:sz w:val="20"/>
              </w:rPr>
            </w:pPr>
            <w:r w:rsidRPr="00E22EB0">
              <w:rPr>
                <w:rFonts w:cstheme="minorHAnsi"/>
                <w:sz w:val="20"/>
              </w:rPr>
              <w:t>100 mcg/mL</w:t>
            </w:r>
          </w:p>
          <w:p w:rsidR="00282736" w:rsidRPr="00E22EB0" w:rsidRDefault="00282736" w:rsidP="00664B42">
            <w:pPr>
              <w:pStyle w:val="Sansinterligne"/>
              <w:rPr>
                <w:rFonts w:cstheme="minorHAnsi"/>
                <w:sz w:val="20"/>
              </w:rPr>
            </w:pPr>
          </w:p>
          <w:p w:rsidR="00282736" w:rsidRPr="00E22EB0" w:rsidRDefault="00282736" w:rsidP="00664B42">
            <w:pPr>
              <w:pStyle w:val="Sansinterligne"/>
              <w:rPr>
                <w:rFonts w:cstheme="minorHAnsi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E22EB0" w:rsidRDefault="00E22EB0" w:rsidP="00633BFB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100 mcg (1 mL)</w:t>
            </w:r>
          </w:p>
          <w:p w:rsidR="00633BFB" w:rsidRDefault="00633BFB" w:rsidP="00633BFB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</w:p>
          <w:p w:rsidR="00927E56" w:rsidRDefault="00927E56" w:rsidP="00633BFB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</w:p>
          <w:p w:rsidR="00927E56" w:rsidRDefault="00927E56" w:rsidP="00633BFB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</w:p>
          <w:p w:rsidR="00282736" w:rsidRPr="00E22EB0" w:rsidRDefault="00282736" w:rsidP="00E70A02">
            <w:pPr>
              <w:spacing w:before="120" w:after="0"/>
              <w:contextualSpacing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2835" w:type="dxa"/>
            <w:vMerge w:val="restart"/>
            <w:tcBorders>
              <w:top w:val="single" w:sz="24" w:space="0" w:color="auto"/>
              <w:bottom w:val="single" w:sz="4" w:space="0" w:color="auto"/>
            </w:tcBorders>
          </w:tcPr>
          <w:p w:rsidR="00E22EB0" w:rsidRDefault="00E22EB0" w:rsidP="00282736">
            <w:pPr>
              <w:pStyle w:val="Sansinterligne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Mini sac 100 mL de NS</w:t>
            </w:r>
          </w:p>
          <w:p w:rsidR="00E22EB0" w:rsidRDefault="00E22EB0" w:rsidP="00282736">
            <w:pPr>
              <w:pStyle w:val="Sansinterligne"/>
              <w:jc w:val="left"/>
              <w:rPr>
                <w:rFonts w:cstheme="minorHAnsi"/>
                <w:sz w:val="20"/>
              </w:rPr>
            </w:pPr>
          </w:p>
          <w:p w:rsidR="00E22EB0" w:rsidRDefault="00E22EB0" w:rsidP="00282736">
            <w:pPr>
              <w:pStyle w:val="Sansinterligne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Concentration de 1 mcg/mL</w:t>
            </w:r>
          </w:p>
          <w:p w:rsidR="00E22EB0" w:rsidRDefault="00E22EB0" w:rsidP="00282736">
            <w:pPr>
              <w:pStyle w:val="Sansinterligne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 </w:t>
            </w:r>
          </w:p>
          <w:p w:rsidR="00E22EB0" w:rsidRPr="00633BFB" w:rsidRDefault="00E22EB0" w:rsidP="00282736">
            <w:pPr>
              <w:pStyle w:val="Sansinterligne"/>
              <w:jc w:val="left"/>
              <w:rPr>
                <w:rFonts w:cstheme="minorHAnsi"/>
                <w:b/>
                <w:color w:val="FF0000"/>
                <w:sz w:val="18"/>
              </w:rPr>
            </w:pPr>
            <w:r w:rsidRPr="00633BFB">
              <w:rPr>
                <w:rFonts w:cstheme="minorHAnsi"/>
                <w:b/>
                <w:color w:val="FF0000"/>
                <w:sz w:val="20"/>
              </w:rPr>
              <w:t>Concentration de 1000 ng/mL</w:t>
            </w:r>
          </w:p>
          <w:p w:rsidR="00E22EB0" w:rsidRDefault="00E22EB0" w:rsidP="00282736">
            <w:pPr>
              <w:pStyle w:val="Sansinterligne"/>
              <w:jc w:val="left"/>
              <w:rPr>
                <w:rFonts w:cstheme="minorHAnsi"/>
                <w:sz w:val="20"/>
              </w:rPr>
            </w:pPr>
          </w:p>
          <w:p w:rsidR="00E22EB0" w:rsidRPr="00E22EB0" w:rsidRDefault="00E22EB0" w:rsidP="00282736">
            <w:pPr>
              <w:pStyle w:val="Sansinterligne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Renverser doucement le sac pour perfusion.  Ne pas agiter 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E22EB0" w:rsidRDefault="00E22EB0" w:rsidP="00784970">
            <w:pPr>
              <w:pStyle w:val="Sansinterligne"/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Perfusion continue </w:t>
            </w:r>
            <w:r w:rsidR="00784970">
              <w:rPr>
                <w:rFonts w:cstheme="minorHAnsi"/>
                <w:sz w:val="20"/>
              </w:rPr>
              <w:t>s</w:t>
            </w:r>
            <w:r>
              <w:rPr>
                <w:rFonts w:cstheme="minorHAnsi"/>
                <w:sz w:val="20"/>
              </w:rPr>
              <w:t xml:space="preserve">ur 6 heures </w:t>
            </w:r>
            <w:r w:rsidR="00927E56">
              <w:rPr>
                <w:rFonts w:cstheme="minorHAnsi"/>
                <w:sz w:val="20"/>
              </w:rPr>
              <w:t>de la dose maximale tolérée</w:t>
            </w:r>
          </w:p>
          <w:p w:rsidR="00E70A02" w:rsidRDefault="00927E56" w:rsidP="00E70A02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Titration </w:t>
            </w:r>
            <w:r w:rsidR="00E22EB0">
              <w:rPr>
                <w:rFonts w:eastAsia="Calibri" w:cstheme="minorHAnsi"/>
                <w:sz w:val="20"/>
                <w:szCs w:val="20"/>
              </w:rPr>
              <w:t xml:space="preserve">de dose </w:t>
            </w:r>
            <w:r>
              <w:rPr>
                <w:rFonts w:eastAsia="Calibri" w:cstheme="minorHAnsi"/>
                <w:sz w:val="20"/>
                <w:szCs w:val="20"/>
              </w:rPr>
              <w:t xml:space="preserve">de  0.5 </w:t>
            </w:r>
            <w:r w:rsidRPr="00E70A02">
              <w:rPr>
                <w:rFonts w:eastAsia="Calibri" w:cstheme="minorHAnsi"/>
                <w:b/>
                <w:color w:val="FF0000"/>
                <w:sz w:val="20"/>
                <w:szCs w:val="20"/>
              </w:rPr>
              <w:t>ng/kg/min</w:t>
            </w:r>
            <w:r w:rsidRPr="00E70A02">
              <w:rPr>
                <w:rFonts w:eastAsia="Calibri" w:cstheme="minorHAnsi"/>
                <w:color w:val="FF0000"/>
                <w:sz w:val="20"/>
                <w:szCs w:val="20"/>
              </w:rPr>
              <w:t xml:space="preserve"> </w:t>
            </w:r>
            <w:r w:rsidR="00E70A02">
              <w:rPr>
                <w:rFonts w:eastAsia="Calibri" w:cstheme="minorHAnsi"/>
                <w:sz w:val="20"/>
                <w:szCs w:val="20"/>
              </w:rPr>
              <w:t xml:space="preserve">q30 minutes </w:t>
            </w:r>
          </w:p>
          <w:p w:rsidR="00E70A02" w:rsidRDefault="00E70A02" w:rsidP="00E70A02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</w:p>
          <w:p w:rsidR="00E70A02" w:rsidRDefault="00E70A02" w:rsidP="00E70A02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  <w:r w:rsidRPr="00E22EB0">
              <w:rPr>
                <w:rFonts w:eastAsia="Calibri" w:cstheme="minorHAnsi"/>
                <w:sz w:val="20"/>
                <w:szCs w:val="20"/>
              </w:rPr>
              <w:t>D</w:t>
            </w:r>
            <w:r>
              <w:rPr>
                <w:rFonts w:eastAsia="Calibri" w:cstheme="minorHAnsi"/>
                <w:sz w:val="20"/>
                <w:szCs w:val="20"/>
              </w:rPr>
              <w:t>ose calculée selon le poids réel</w:t>
            </w:r>
          </w:p>
          <w:p w:rsidR="00784970" w:rsidRDefault="00784970" w:rsidP="00E22EB0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</w:p>
          <w:p w:rsidR="00784970" w:rsidRPr="00E22EB0" w:rsidRDefault="00784970" w:rsidP="00E22EB0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Utiliser une tubulure avec filtre 0.2 ou 0.22 micron.</w:t>
            </w:r>
          </w:p>
          <w:p w:rsidR="00784970" w:rsidRPr="00E22EB0" w:rsidRDefault="00784970" w:rsidP="00282736">
            <w:pPr>
              <w:pStyle w:val="Sansinterligne"/>
              <w:jc w:val="left"/>
              <w:rPr>
                <w:rFonts w:cstheme="minorHAnsi"/>
                <w:sz w:val="20"/>
              </w:rPr>
            </w:pPr>
          </w:p>
        </w:tc>
        <w:tc>
          <w:tcPr>
            <w:tcW w:w="18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927E56" w:rsidRDefault="00927E56" w:rsidP="00E22EB0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Maximum de 8 jours consécutifs de perfusion </w:t>
            </w:r>
          </w:p>
          <w:p w:rsidR="00927E56" w:rsidRDefault="00927E56" w:rsidP="00E22EB0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</w:p>
          <w:p w:rsidR="00282736" w:rsidRPr="00E70A02" w:rsidRDefault="00927E56" w:rsidP="00E70A02">
            <w:pPr>
              <w:spacing w:before="120" w:after="0"/>
              <w:contextualSpacing/>
              <w:jc w:val="lef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Si plusieurs jours de perfusion sont nécessaires, reprendre la </w:t>
            </w:r>
            <w:r w:rsidR="00E70A02">
              <w:rPr>
                <w:rFonts w:eastAsia="Calibri" w:cstheme="minorHAnsi"/>
                <w:sz w:val="20"/>
                <w:szCs w:val="20"/>
              </w:rPr>
              <w:t>titration</w:t>
            </w:r>
            <w:r>
              <w:rPr>
                <w:rFonts w:eastAsia="Calibri" w:cstheme="minorHAnsi"/>
                <w:sz w:val="20"/>
                <w:szCs w:val="20"/>
              </w:rPr>
              <w:t xml:space="preserve"> de dose du début au J2 et J3.  A partir du J4, débuter la perfusion à la dose ma</w:t>
            </w:r>
            <w:r w:rsidR="00E70A02">
              <w:rPr>
                <w:rFonts w:eastAsia="Calibri" w:cstheme="minorHAnsi"/>
                <w:sz w:val="20"/>
                <w:szCs w:val="20"/>
              </w:rPr>
              <w:t xml:space="preserve">x tolérée des jours précédents </w:t>
            </w:r>
          </w:p>
        </w:tc>
      </w:tr>
      <w:tr w:rsidR="00282736" w:rsidRPr="00E9602C" w:rsidTr="00E22EB0">
        <w:trPr>
          <w:trHeight w:val="950"/>
        </w:trPr>
        <w:tc>
          <w:tcPr>
            <w:tcW w:w="166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F2DBDB" w:themeFill="accent2" w:themeFillTint="33"/>
          </w:tcPr>
          <w:p w:rsidR="00282736" w:rsidRPr="00D917A8" w:rsidRDefault="00282736" w:rsidP="00774376">
            <w:pPr>
              <w:keepNext/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D917A8">
              <w:rPr>
                <w:rFonts w:cstheme="minorHAnsi"/>
                <w:sz w:val="20"/>
                <w:szCs w:val="20"/>
              </w:rPr>
              <w:t>Conservation :</w:t>
            </w:r>
          </w:p>
          <w:p w:rsidR="00784970" w:rsidRDefault="00784970" w:rsidP="00675BDF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Température ambiante</w:t>
            </w:r>
          </w:p>
          <w:p w:rsidR="00282736" w:rsidRPr="00784970" w:rsidRDefault="00784970" w:rsidP="00675BDF">
            <w:pPr>
              <w:pStyle w:val="Sansinterlign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Abri de la lumière</w:t>
            </w:r>
            <w:r w:rsidR="002827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1701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1559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82736" w:rsidRPr="00E9602C" w:rsidRDefault="00282736" w:rsidP="00774376">
            <w:pPr>
              <w:keepNext/>
              <w:jc w:val="left"/>
            </w:pPr>
          </w:p>
        </w:tc>
        <w:tc>
          <w:tcPr>
            <w:tcW w:w="2127" w:type="dxa"/>
            <w:vMerge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82736" w:rsidRPr="00E9602C" w:rsidRDefault="00282736" w:rsidP="0065712B">
            <w:pPr>
              <w:keepNext/>
              <w:jc w:val="left"/>
            </w:pPr>
          </w:p>
        </w:tc>
        <w:tc>
          <w:tcPr>
            <w:tcW w:w="1869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282736" w:rsidRPr="00E9602C" w:rsidRDefault="00282736" w:rsidP="0065712B">
            <w:pPr>
              <w:keepNext/>
              <w:jc w:val="left"/>
              <w:rPr>
                <w:rFonts w:cstheme="minorHAnsi"/>
              </w:rPr>
            </w:pPr>
          </w:p>
        </w:tc>
      </w:tr>
    </w:tbl>
    <w:p w:rsidR="00945D21" w:rsidRPr="00945D21" w:rsidRDefault="00A05B64" w:rsidP="0065712B">
      <w:pPr>
        <w:spacing w:before="240"/>
        <w:jc w:val="left"/>
        <w:rPr>
          <w:b/>
        </w:rPr>
      </w:pPr>
      <w:r w:rsidRPr="00945D21">
        <w:rPr>
          <w:b/>
        </w:rPr>
        <w:t>Stabilité</w:t>
      </w:r>
      <w:r w:rsidR="00711A64" w:rsidRPr="00945D21">
        <w:rPr>
          <w:b/>
        </w:rPr>
        <w:t xml:space="preserve"> pour une préparation à l’unité de soins</w:t>
      </w:r>
      <w:r w:rsidRPr="00945D21">
        <w:rPr>
          <w:b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50"/>
      </w:tblGrid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Pr="00633BFB" w:rsidRDefault="00306654" w:rsidP="009854CA">
            <w:pPr>
              <w:spacing w:after="0"/>
              <w:jc w:val="left"/>
              <w:rPr>
                <w:sz w:val="20"/>
                <w:szCs w:val="20"/>
              </w:rPr>
            </w:pPr>
            <w:r w:rsidRPr="00633BFB">
              <w:rPr>
                <w:sz w:val="20"/>
                <w:szCs w:val="20"/>
              </w:rPr>
              <w:t>Fiole utilisée :</w:t>
            </w:r>
          </w:p>
        </w:tc>
        <w:sdt>
          <w:sdtPr>
            <w:rPr>
              <w:sz w:val="20"/>
              <w:szCs w:val="20"/>
            </w:rPr>
            <w:id w:val="460845180"/>
            <w:placeholder>
              <w:docPart w:val="C8790A5249B4403E93B6F9521A63C88E"/>
            </w:placeholder>
          </w:sdtPr>
          <w:sdtContent>
            <w:tc>
              <w:tcPr>
                <w:tcW w:w="11650" w:type="dxa"/>
                <w:vAlign w:val="center"/>
              </w:tcPr>
              <w:p w:rsidR="00306654" w:rsidRPr="00633BFB" w:rsidRDefault="00E22EB0" w:rsidP="00E22EB0">
                <w:pPr>
                  <w:spacing w:after="0"/>
                  <w:jc w:val="left"/>
                  <w:rPr>
                    <w:sz w:val="20"/>
                    <w:szCs w:val="20"/>
                  </w:rPr>
                </w:pPr>
                <w:r w:rsidRPr="00633BFB">
                  <w:rPr>
                    <w:sz w:val="20"/>
                    <w:szCs w:val="20"/>
                  </w:rPr>
                  <w:t>Jeter toute portion inutilisée</w:t>
                </w:r>
              </w:p>
            </w:tc>
            <w:bookmarkStart w:id="0" w:name="_GoBack" w:displacedByCustomXml="next"/>
            <w:bookmarkEnd w:id="0" w:displacedByCustomXml="next"/>
          </w:sdtContent>
        </w:sdt>
      </w:tr>
      <w:tr w:rsidR="00306654" w:rsidTr="007E4696">
        <w:trPr>
          <w:trHeight w:val="397"/>
        </w:trPr>
        <w:tc>
          <w:tcPr>
            <w:tcW w:w="1526" w:type="dxa"/>
            <w:vAlign w:val="center"/>
          </w:tcPr>
          <w:p w:rsidR="00306654" w:rsidRPr="00633BFB" w:rsidRDefault="00F640A5" w:rsidP="0030659A">
            <w:pPr>
              <w:spacing w:after="0"/>
              <w:ind w:right="-533"/>
              <w:jc w:val="left"/>
              <w:rPr>
                <w:sz w:val="20"/>
                <w:szCs w:val="20"/>
              </w:rPr>
            </w:pPr>
            <w:r w:rsidRPr="00633BFB">
              <w:rPr>
                <w:sz w:val="20"/>
                <w:szCs w:val="20"/>
              </w:rPr>
              <w:t>Seringue ou s</w:t>
            </w:r>
            <w:r w:rsidR="00494B0D" w:rsidRPr="00633BFB">
              <w:rPr>
                <w:sz w:val="20"/>
                <w:szCs w:val="20"/>
              </w:rPr>
              <w:t>ac </w:t>
            </w:r>
            <w:r w:rsidR="00306654" w:rsidRPr="00633BFB">
              <w:rPr>
                <w:sz w:val="20"/>
                <w:szCs w:val="20"/>
              </w:rPr>
              <w:t xml:space="preserve">: </w:t>
            </w:r>
          </w:p>
        </w:tc>
        <w:sdt>
          <w:sdtPr>
            <w:rPr>
              <w:sz w:val="20"/>
              <w:szCs w:val="20"/>
            </w:rPr>
            <w:id w:val="1960842908"/>
            <w:lock w:val="sdtLocked"/>
            <w:placeholder>
              <w:docPart w:val="9E91852B543548E2843E3E8D2A4483CB"/>
            </w:placeholder>
          </w:sdtPr>
          <w:sdtContent>
            <w:tc>
              <w:tcPr>
                <w:tcW w:w="11650" w:type="dxa"/>
                <w:vAlign w:val="center"/>
              </w:tcPr>
              <w:p w:rsidR="00E22EB0" w:rsidRPr="00633BFB" w:rsidRDefault="00E22EB0" w:rsidP="00E22EB0">
                <w:pPr>
                  <w:spacing w:after="0"/>
                  <w:jc w:val="left"/>
                  <w:rPr>
                    <w:sz w:val="20"/>
                    <w:szCs w:val="20"/>
                  </w:rPr>
                </w:pPr>
                <w:r w:rsidRPr="00633BFB">
                  <w:rPr>
                    <w:sz w:val="20"/>
                    <w:szCs w:val="20"/>
                  </w:rPr>
                  <w:t xml:space="preserve">Débuter l’administration dans l’heure suivant la préparation.  </w:t>
                </w:r>
              </w:p>
              <w:p w:rsidR="00306654" w:rsidRPr="00633BFB" w:rsidRDefault="00E22EB0" w:rsidP="00E22EB0">
                <w:pPr>
                  <w:spacing w:after="0"/>
                  <w:jc w:val="left"/>
                  <w:rPr>
                    <w:sz w:val="20"/>
                    <w:szCs w:val="20"/>
                  </w:rPr>
                </w:pPr>
                <w:r w:rsidRPr="00633BFB">
                  <w:rPr>
                    <w:sz w:val="20"/>
                    <w:szCs w:val="20"/>
                  </w:rPr>
                  <w:t xml:space="preserve">Stabilité maximale de 4 heures à la température ambiante avant le début de la perfusion </w:t>
                </w:r>
              </w:p>
            </w:tc>
          </w:sdtContent>
        </w:sdt>
      </w:tr>
    </w:tbl>
    <w:p w:rsidR="00C65E2C" w:rsidRDefault="00A05B64" w:rsidP="00E87A96">
      <w:pPr>
        <w:spacing w:before="240"/>
        <w:jc w:val="left"/>
        <w:rPr>
          <w:rFonts w:cstheme="minorHAnsi"/>
        </w:rPr>
      </w:pPr>
      <w:r w:rsidRPr="009178B2">
        <w:rPr>
          <w:rFonts w:cstheme="minorHAnsi"/>
          <w:b/>
        </w:rPr>
        <w:t>Compatibilité avec les solutés :</w:t>
      </w:r>
      <w:r w:rsidRPr="009178B2">
        <w:rPr>
          <w:rFonts w:cstheme="minorHAnsi"/>
        </w:rPr>
        <w:t xml:space="preserve"> </w:t>
      </w:r>
      <w:bookmarkStart w:id="1" w:name="_Toc424288453"/>
      <w:sdt>
        <w:sdtPr>
          <w:rPr>
            <w:rFonts w:cstheme="minorHAnsi"/>
          </w:rPr>
          <w:id w:val="-1968195364"/>
          <w:lock w:val="sdtLocked"/>
          <w:placeholder>
            <w:docPart w:val="047F447CC416449AA891E1C87023C491"/>
          </w:placeholder>
        </w:sdtPr>
        <w:sdtContent>
          <w:r w:rsidR="00E22EB0">
            <w:rPr>
              <w:rFonts w:cstheme="minorHAnsi"/>
            </w:rPr>
            <w:t>NS</w:t>
          </w:r>
        </w:sdtContent>
      </w:sdt>
    </w:p>
    <w:p w:rsidR="00675BDF" w:rsidRPr="00E70A02" w:rsidRDefault="00C278A4" w:rsidP="00E70A02">
      <w:pPr>
        <w:spacing w:before="240"/>
        <w:jc w:val="left"/>
        <w:rPr>
          <w:rFonts w:cstheme="minorHAnsi"/>
        </w:rPr>
      </w:pPr>
      <w:r>
        <w:rPr>
          <w:rFonts w:cstheme="minorHAnsi"/>
          <w:b/>
        </w:rPr>
        <w:t>Incompatibilité</w:t>
      </w:r>
      <w:r w:rsidR="00945D21" w:rsidRPr="00945D21">
        <w:rPr>
          <w:rFonts w:cstheme="minorHAnsi"/>
          <w:b/>
        </w:rPr>
        <w:t xml:space="preserve"> : </w:t>
      </w:r>
      <w:sdt>
        <w:sdtPr>
          <w:rPr>
            <w:rFonts w:cstheme="minorHAnsi"/>
          </w:rPr>
          <w:id w:val="189185613"/>
          <w:lock w:val="sdtLocked"/>
          <w:placeholder>
            <w:docPart w:val="754E35D25BB244F2940EA030E0E3BA33"/>
          </w:placeholder>
        </w:sdtPr>
        <w:sdtContent>
          <w:r w:rsidR="00E70A02" w:rsidRPr="00E70A02">
            <w:rPr>
              <w:rFonts w:cstheme="minorHAnsi"/>
              <w:sz w:val="20"/>
            </w:rPr>
            <w:t xml:space="preserve">Ne pas administrer avec d’autres médicaments 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550"/>
        <w:gridCol w:w="6550"/>
      </w:tblGrid>
      <w:tr w:rsidR="0001492A" w:rsidRPr="00E9602C" w:rsidTr="009854CA">
        <w:trPr>
          <w:trHeight w:val="567"/>
        </w:trPr>
        <w:tc>
          <w:tcPr>
            <w:tcW w:w="6550" w:type="dxa"/>
            <w:shd w:val="clear" w:color="auto" w:fill="95B3D7" w:themeFill="accent1" w:themeFillTint="99"/>
            <w:vAlign w:val="center"/>
          </w:tcPr>
          <w:bookmarkEnd w:id="1"/>
          <w:p w:rsidR="0001492A" w:rsidRPr="009854CA" w:rsidRDefault="009854CA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 w:rsidRPr="00E9602C">
              <w:rPr>
                <w:b/>
              </w:rPr>
              <w:lastRenderedPageBreak/>
              <w:t>PRÉCAUTIONS ET MONITORAGE</w:t>
            </w:r>
          </w:p>
        </w:tc>
        <w:tc>
          <w:tcPr>
            <w:tcW w:w="6550" w:type="dxa"/>
            <w:shd w:val="clear" w:color="auto" w:fill="95B3D7" w:themeFill="accent1" w:themeFillTint="99"/>
            <w:vAlign w:val="center"/>
          </w:tcPr>
          <w:p w:rsidR="0001492A" w:rsidRPr="009854CA" w:rsidRDefault="00774376" w:rsidP="009854CA">
            <w:pPr>
              <w:keepNext/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EFFETS INDÉSIRABLES</w:t>
            </w:r>
          </w:p>
        </w:tc>
      </w:tr>
      <w:tr w:rsidR="0001492A" w:rsidRPr="00C278A4" w:rsidTr="009854CA">
        <w:trPr>
          <w:trHeight w:val="1835"/>
        </w:trPr>
        <w:tc>
          <w:tcPr>
            <w:tcW w:w="6550" w:type="dxa"/>
          </w:tcPr>
          <w:p w:rsidR="009C166B" w:rsidRPr="00E70A02" w:rsidRDefault="00927E56" w:rsidP="00927E56">
            <w:pPr>
              <w:pStyle w:val="Sansinterligne"/>
              <w:rPr>
                <w:b/>
                <w:u w:val="single"/>
              </w:rPr>
            </w:pPr>
            <w:r w:rsidRPr="00E70A02">
              <w:rPr>
                <w:b/>
                <w:u w:val="single"/>
              </w:rPr>
              <w:t>Précautions :</w:t>
            </w:r>
          </w:p>
          <w:p w:rsidR="00633BFB" w:rsidRDefault="00633BFB" w:rsidP="00927E56">
            <w:pPr>
              <w:pStyle w:val="Sansinterligne"/>
            </w:pPr>
            <w:r>
              <w:t>Si un effet indésirable survient en cours de titration de dose, cesser la perfusion et tenter de la reprendre à une dose inférieure lorsque l’effet indésirable est résolu.</w:t>
            </w:r>
          </w:p>
          <w:p w:rsidR="00E70A02" w:rsidRPr="00633BFB" w:rsidRDefault="00E70A02" w:rsidP="00927E56">
            <w:pPr>
              <w:pStyle w:val="Sansinterligne"/>
            </w:pPr>
            <w:r>
              <w:t>T</w:t>
            </w:r>
            <w:r w:rsidRPr="00E70A02">
              <w:rPr>
                <w:vertAlign w:val="subscript"/>
              </w:rPr>
              <w:t>1/2 </w:t>
            </w:r>
            <w:r>
              <w:t xml:space="preserve">: 20-30 minutes </w:t>
            </w:r>
          </w:p>
          <w:p w:rsidR="00927E56" w:rsidRPr="00633BFB" w:rsidRDefault="00927E56" w:rsidP="00927E56">
            <w:pPr>
              <w:pStyle w:val="Sansinterligne"/>
            </w:pPr>
          </w:p>
          <w:p w:rsidR="00927E56" w:rsidRPr="00E70A02" w:rsidRDefault="00927E56" w:rsidP="00927E56">
            <w:pPr>
              <w:pStyle w:val="Sansinterligne"/>
              <w:rPr>
                <w:b/>
                <w:u w:val="single"/>
              </w:rPr>
            </w:pPr>
            <w:r w:rsidRPr="00E70A02">
              <w:rPr>
                <w:b/>
                <w:u w:val="single"/>
              </w:rPr>
              <w:t>Monitorage :</w:t>
            </w:r>
          </w:p>
          <w:p w:rsidR="00927E56" w:rsidRDefault="00927E56" w:rsidP="00927E56">
            <w:pPr>
              <w:pStyle w:val="Sansinterligne"/>
            </w:pPr>
            <w:r w:rsidRPr="00633BFB">
              <w:t>Signes vitaux</w:t>
            </w:r>
          </w:p>
          <w:p w:rsidR="00633BFB" w:rsidRPr="00633BFB" w:rsidRDefault="00633BFB" w:rsidP="00E70A02">
            <w:pPr>
              <w:pStyle w:val="Sansinterligne"/>
              <w:ind w:left="284"/>
            </w:pPr>
            <w:r>
              <w:t>TA, FC</w:t>
            </w:r>
          </w:p>
          <w:p w:rsidR="00927E56" w:rsidRDefault="00927E56" w:rsidP="00E70A02">
            <w:pPr>
              <w:pStyle w:val="Sansinterligne"/>
              <w:ind w:left="454"/>
            </w:pPr>
            <w:r w:rsidRPr="00633BFB">
              <w:t xml:space="preserve">Avant l’initiation du traitement et à chaque augmentation de dose </w:t>
            </w:r>
          </w:p>
          <w:p w:rsidR="00633BFB" w:rsidRPr="00633BFB" w:rsidRDefault="00633BFB" w:rsidP="00E70A02">
            <w:pPr>
              <w:pStyle w:val="Sansinterligne"/>
              <w:ind w:left="284"/>
            </w:pPr>
            <w:r>
              <w:t>Considérer suspendr</w:t>
            </w:r>
            <w:r w:rsidR="00E70A02">
              <w:t>e temporairement les médicaments</w:t>
            </w:r>
            <w:r>
              <w:t xml:space="preserve"> hypotenseurs, avec l’accord du médecin traitant</w:t>
            </w:r>
          </w:p>
          <w:p w:rsidR="009C166B" w:rsidRPr="00633BFB" w:rsidRDefault="009C166B" w:rsidP="003473DD">
            <w:pPr>
              <w:pStyle w:val="Sansinterligne"/>
              <w:ind w:left="284"/>
            </w:pPr>
          </w:p>
        </w:tc>
        <w:tc>
          <w:tcPr>
            <w:tcW w:w="6550" w:type="dxa"/>
          </w:tcPr>
          <w:p w:rsidR="00927E56" w:rsidRDefault="00927E56" w:rsidP="00927E56">
            <w:r>
              <w:t>Effets indésirables pouvant</w:t>
            </w:r>
            <w:r w:rsidR="00E70A02">
              <w:t xml:space="preserve"> limiter la titration des doses :</w:t>
            </w:r>
          </w:p>
          <w:p w:rsidR="00363019" w:rsidRDefault="00927E56" w:rsidP="00E70A02">
            <w:pPr>
              <w:ind w:left="284"/>
            </w:pPr>
            <w:r>
              <w:t>Céphalées</w:t>
            </w:r>
          </w:p>
          <w:p w:rsidR="00927E56" w:rsidRDefault="00927E56" w:rsidP="00E70A02">
            <w:pPr>
              <w:ind w:left="284"/>
            </w:pPr>
            <w:r>
              <w:t>Rougeurs au niveau du visage</w:t>
            </w:r>
          </w:p>
          <w:p w:rsidR="00927E56" w:rsidRDefault="00927E56" w:rsidP="00E70A02">
            <w:pPr>
              <w:ind w:left="284"/>
            </w:pPr>
            <w:r>
              <w:t xml:space="preserve">Douleur à la </w:t>
            </w:r>
            <w:r w:rsidR="00E70A02">
              <w:t>mâchoire</w:t>
            </w:r>
          </w:p>
          <w:p w:rsidR="00927E56" w:rsidRDefault="00927E56" w:rsidP="00E70A02">
            <w:pPr>
              <w:ind w:left="284"/>
            </w:pPr>
            <w:r>
              <w:t>Myalgies</w:t>
            </w:r>
          </w:p>
          <w:p w:rsidR="00633BFB" w:rsidRDefault="00927E56" w:rsidP="00E70A02">
            <w:pPr>
              <w:ind w:left="284"/>
            </w:pPr>
            <w:r>
              <w:t xml:space="preserve">Nausées, vomissements </w:t>
            </w:r>
          </w:p>
          <w:p w:rsidR="00633BFB" w:rsidRDefault="00633BFB" w:rsidP="00E70A02">
            <w:pPr>
              <w:ind w:left="284"/>
            </w:pPr>
            <w:r>
              <w:t xml:space="preserve">Hypotension artérielle </w:t>
            </w:r>
          </w:p>
          <w:p w:rsidR="00633BFB" w:rsidRPr="00927E56" w:rsidRDefault="00633BFB" w:rsidP="00E70A02">
            <w:pPr>
              <w:ind w:left="284"/>
            </w:pPr>
            <w:r>
              <w:t xml:space="preserve">Palpitations, tachycardie </w:t>
            </w:r>
          </w:p>
        </w:tc>
      </w:tr>
    </w:tbl>
    <w:p w:rsidR="00D1037D" w:rsidRDefault="00D1037D" w:rsidP="009854CA">
      <w:pPr>
        <w:spacing w:before="120"/>
        <w:rPr>
          <w:rFonts w:cstheme="minorHAnsi"/>
        </w:rPr>
      </w:pPr>
    </w:p>
    <w:p w:rsidR="00875AFE" w:rsidRDefault="00875AFE" w:rsidP="009854CA">
      <w:pPr>
        <w:spacing w:before="120"/>
        <w:rPr>
          <w:rFonts w:cstheme="minorHAnsi"/>
        </w:rPr>
      </w:pPr>
    </w:p>
    <w:p w:rsidR="00875AFE" w:rsidRDefault="00875AFE" w:rsidP="00875AFE">
      <w:pPr>
        <w:rPr>
          <w:rFonts w:cstheme="minorHAnsi"/>
        </w:rPr>
      </w:pPr>
    </w:p>
    <w:p w:rsidR="00D1037D" w:rsidRPr="00875AFE" w:rsidRDefault="00875AFE" w:rsidP="00875AFE">
      <w:pPr>
        <w:tabs>
          <w:tab w:val="left" w:pos="3796"/>
        </w:tabs>
        <w:rPr>
          <w:rFonts w:cstheme="minorHAnsi"/>
        </w:rPr>
      </w:pPr>
      <w:r>
        <w:rPr>
          <w:rFonts w:cstheme="minorHAnsi"/>
        </w:rPr>
        <w:tab/>
      </w:r>
    </w:p>
    <w:sectPr w:rsidR="00D1037D" w:rsidRPr="00875AFE" w:rsidSect="006347C8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/>
      <w:pgMar w:top="1531" w:right="1440" w:bottom="851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BFB" w:rsidRDefault="00633BFB" w:rsidP="008F3D94">
      <w:pPr>
        <w:spacing w:after="0" w:line="240" w:lineRule="auto"/>
      </w:pPr>
      <w:r>
        <w:separator/>
      </w:r>
    </w:p>
  </w:endnote>
  <w:endnote w:type="continuationSeparator" w:id="0">
    <w:p w:rsidR="00633BFB" w:rsidRDefault="00633BFB" w:rsidP="008F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FB" w:rsidRPr="006D1CD5" w:rsidRDefault="00633BFB" w:rsidP="006D1CD5">
    <w:pPr>
      <w:pStyle w:val="Pieddepage"/>
      <w:tabs>
        <w:tab w:val="clear" w:pos="4320"/>
        <w:tab w:val="clear" w:pos="8640"/>
        <w:tab w:val="right" w:pos="13183"/>
      </w:tabs>
      <w:spacing w:before="240"/>
      <w:rPr>
        <w:b/>
      </w:rPr>
    </w:pPr>
    <w:r w:rsidRPr="00174E60">
      <w:rPr>
        <w:color w:val="595959" w:themeColor="text1" w:themeTint="A6"/>
      </w:rPr>
      <w:t xml:space="preserve">Rév. : </w:t>
    </w:r>
    <w:r w:rsidRPr="00174E60">
      <w:rPr>
        <w:b/>
      </w:rPr>
      <w:fldChar w:fldCharType="begin"/>
    </w:r>
    <w:r w:rsidRPr="00174E60">
      <w:rPr>
        <w:b/>
      </w:rPr>
      <w:instrText xml:space="preserve"> DATE  \@ "yyyy-MM-dd HH:mm"  \* MERGEFORMAT </w:instrText>
    </w:r>
    <w:r w:rsidRPr="00174E60">
      <w:rPr>
        <w:b/>
      </w:rPr>
      <w:fldChar w:fldCharType="separate"/>
    </w:r>
    <w:r>
      <w:rPr>
        <w:b/>
        <w:noProof/>
      </w:rPr>
      <w:t>2025-12-03 14:08</w:t>
    </w:r>
    <w:r w:rsidRPr="00174E60">
      <w:rPr>
        <w:b/>
      </w:rPr>
      <w:fldChar w:fldCharType="end"/>
    </w:r>
    <w:r>
      <w:rPr>
        <w:b/>
      </w:rPr>
      <w:tab/>
    </w:r>
    <w:r w:rsidRPr="00174E60">
      <w:rPr>
        <w:lang w:val="fr-FR"/>
      </w:rPr>
      <w:t xml:space="preserve">Page </w:t>
    </w:r>
    <w:r w:rsidRPr="00174E60">
      <w:rPr>
        <w:b/>
      </w:rPr>
      <w:fldChar w:fldCharType="begin"/>
    </w:r>
    <w:r w:rsidRPr="00174E60">
      <w:rPr>
        <w:b/>
      </w:rPr>
      <w:instrText>PAGE  \* Arabic  \* MERGEFORMAT</w:instrText>
    </w:r>
    <w:r w:rsidRPr="00174E60">
      <w:rPr>
        <w:b/>
      </w:rPr>
      <w:fldChar w:fldCharType="separate"/>
    </w:r>
    <w:r w:rsidR="00FD5E17" w:rsidRPr="00FD5E17">
      <w:rPr>
        <w:b/>
        <w:noProof/>
        <w:lang w:val="fr-FR"/>
      </w:rPr>
      <w:t>2</w:t>
    </w:r>
    <w:r w:rsidRPr="00174E60">
      <w:rPr>
        <w:b/>
      </w:rPr>
      <w:fldChar w:fldCharType="end"/>
    </w:r>
    <w:r w:rsidRPr="00174E60">
      <w:rPr>
        <w:b/>
        <w:lang w:val="fr-FR"/>
      </w:rPr>
      <w:t xml:space="preserve"> </w:t>
    </w:r>
    <w:r w:rsidRPr="00174E60">
      <w:rPr>
        <w:lang w:val="fr-FR"/>
      </w:rPr>
      <w:t xml:space="preserve">sur </w:t>
    </w:r>
    <w:r w:rsidRPr="00174E60">
      <w:rPr>
        <w:b/>
      </w:rPr>
      <w:fldChar w:fldCharType="begin"/>
    </w:r>
    <w:r w:rsidRPr="00174E60">
      <w:rPr>
        <w:b/>
      </w:rPr>
      <w:instrText>NUMPAGES  \* Arabic  \* MERGEFORMAT</w:instrText>
    </w:r>
    <w:r w:rsidRPr="00174E60">
      <w:rPr>
        <w:b/>
      </w:rPr>
      <w:fldChar w:fldCharType="separate"/>
    </w:r>
    <w:r w:rsidR="00FD5E17" w:rsidRPr="00FD5E17">
      <w:rPr>
        <w:b/>
        <w:noProof/>
        <w:lang w:val="fr-FR"/>
      </w:rPr>
      <w:t>2</w:t>
    </w:r>
    <w:r w:rsidRPr="00174E60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BFB" w:rsidRDefault="00633BFB" w:rsidP="008F3D94">
      <w:pPr>
        <w:spacing w:after="0" w:line="240" w:lineRule="auto"/>
      </w:pPr>
      <w:r>
        <w:separator/>
      </w:r>
    </w:p>
  </w:footnote>
  <w:footnote w:type="continuationSeparator" w:id="0">
    <w:p w:rsidR="00633BFB" w:rsidRDefault="00633BFB" w:rsidP="008F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FB" w:rsidRDefault="00633BF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6" o:spid="_x0000_s2055" type="#_x0000_t136" style="position:absolute;left:0;text-align:left;margin-left:0;margin-top:0;width:151.8pt;height:43.8pt;z-index:-251643904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Ind w:w="7461" w:type="dxa"/>
      <w:tblLook w:val="04A0" w:firstRow="1" w:lastRow="0" w:firstColumn="1" w:lastColumn="0" w:noHBand="0" w:noVBand="1"/>
    </w:tblPr>
    <w:tblGrid>
      <w:gridCol w:w="5528"/>
    </w:tblGrid>
    <w:tr w:rsidR="00633BFB" w:rsidRPr="00A426B2" w:rsidTr="006347C8">
      <w:tc>
        <w:tcPr>
          <w:tcW w:w="5528" w:type="dxa"/>
        </w:tcPr>
        <w:p w:rsidR="00633BFB" w:rsidRDefault="00633BFB" w:rsidP="00A426B2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noProof/>
              <w:lang w:eastAsia="fr-CA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018A267F" wp14:editId="2BF3881E">
                    <wp:simplePos x="0" y="0"/>
                    <wp:positionH relativeFrom="column">
                      <wp:posOffset>-5070244</wp:posOffset>
                    </wp:positionH>
                    <wp:positionV relativeFrom="paragraph">
                      <wp:posOffset>-55880</wp:posOffset>
                    </wp:positionV>
                    <wp:extent cx="1617980" cy="529590"/>
                    <wp:effectExtent l="0" t="0" r="0" b="3810"/>
                    <wp:wrapNone/>
                    <wp:docPr id="6" name="Zone de text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17980" cy="529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633BFB" w:rsidRPr="00D0070B" w:rsidRDefault="00633BFB" w:rsidP="004E55CA">
                                <w:pPr>
                                  <w:spacing w:line="240" w:lineRule="auto"/>
                                  <w:ind w:left="284"/>
                                  <w:jc w:val="center"/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D0070B">
                                  <w:rPr>
                                    <w:b/>
                                    <w:noProof/>
                                    <w:color w:val="00B050"/>
                                    <w:sz w:val="56"/>
                                    <w:szCs w:val="72"/>
                                    <w14:textOutline w14:w="10541" w14:cap="flat" w14:cmpd="sng" w14:algn="ctr">
                                      <w14:solidFill>
                                        <w14:schemeClr w14:val="accent1">
                                          <w14:shade w14:val="88000"/>
                                          <w14:satMod w14:val="110000"/>
                                        </w14:schemeClr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ADULTE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left:0;text-align:left;margin-left:-399.25pt;margin-top:-4.4pt;width:127.4pt;height: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" filled="f" stroked="f">
                    <v:textbox>
                      <w:txbxContent>
                        <w:p w:rsidR="00633BFB" w:rsidRPr="00D0070B" w:rsidRDefault="00633BFB" w:rsidP="004E55CA">
                          <w:pPr>
                            <w:spacing w:line="240" w:lineRule="auto"/>
                            <w:ind w:left="284"/>
                            <w:jc w:val="center"/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D0070B">
                            <w:rPr>
                              <w:b/>
                              <w:noProof/>
                              <w:color w:val="00B050"/>
                              <w:sz w:val="56"/>
                              <w:szCs w:val="72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ADULTE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68480" behindDoc="0" locked="0" layoutInCell="1" allowOverlap="1" wp14:anchorId="38B9A04C" wp14:editId="444747D5">
                <wp:simplePos x="0" y="0"/>
                <wp:positionH relativeFrom="column">
                  <wp:posOffset>-255905</wp:posOffset>
                </wp:positionH>
                <wp:positionV relativeFrom="paragraph">
                  <wp:posOffset>-132080</wp:posOffset>
                </wp:positionV>
                <wp:extent cx="350520" cy="351155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520" cy="351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hAnsi="Arial Narrow"/>
              <w:b/>
              <w:smallCaps/>
              <w:sz w:val="21"/>
              <w:szCs w:val="21"/>
            </w:rPr>
            <w:t>à surveiller / condition particulière</w:t>
          </w:r>
        </w:p>
        <w:p w:rsidR="00633BFB" w:rsidRPr="00A426B2" w:rsidRDefault="00633BFB" w:rsidP="00927E56">
          <w:pPr>
            <w:tabs>
              <w:tab w:val="left" w:pos="11258"/>
            </w:tabs>
            <w:ind w:left="318"/>
            <w:jc w:val="left"/>
            <w:rPr>
              <w:rFonts w:ascii="Arial Narrow" w:hAnsi="Arial Narrow"/>
              <w:b/>
              <w:smallCaps/>
              <w:sz w:val="21"/>
              <w:szCs w:val="21"/>
            </w:rPr>
          </w:pPr>
          <w:r>
            <w:rPr>
              <w:rFonts w:ascii="Arial Narrow" w:hAnsi="Arial Narrow"/>
              <w:b/>
              <w:smallCaps/>
              <w:sz w:val="21"/>
              <w:szCs w:val="21"/>
            </w:rPr>
            <w:t xml:space="preserve">Médicament disponible via le programme d’accès spécial de Santé Canada. </w:t>
          </w:r>
        </w:p>
      </w:tc>
    </w:tr>
  </w:tbl>
  <w:p w:rsidR="00633BFB" w:rsidRDefault="00633BFB" w:rsidP="006D1CD5">
    <w:pPr>
      <w:spacing w:before="0" w:after="0"/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9347"/>
      <w:gridCol w:w="3753"/>
    </w:tblGrid>
    <w:tr w:rsidR="00633BFB" w:rsidTr="00633BFB">
      <w:trPr>
        <w:trHeight w:val="454"/>
      </w:trPr>
      <w:tc>
        <w:tcPr>
          <w:tcW w:w="93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33BFB" w:rsidRPr="00875AFE" w:rsidRDefault="00633BFB" w:rsidP="00633BFB">
          <w:pPr>
            <w:spacing w:after="0"/>
            <w:jc w:val="left"/>
            <w:rPr>
              <w:b/>
              <w:color w:val="339966"/>
              <w:sz w:val="32"/>
            </w:rPr>
          </w:pPr>
          <w:r>
            <w:rPr>
              <w:rStyle w:val="Style7"/>
            </w:rPr>
            <w:t>Iloprost (Aurilumyn</w:t>
          </w:r>
          <w:r w:rsidRPr="00B04D20">
            <w:rPr>
              <w:rStyle w:val="Style7"/>
              <w:vertAlign w:val="superscript"/>
            </w:rPr>
            <w:t>md</w:t>
          </w:r>
          <w:r>
            <w:rPr>
              <w:rStyle w:val="Style7"/>
            </w:rPr>
            <w:t>)</w:t>
          </w:r>
        </w:p>
      </w:tc>
      <w:tc>
        <w:tcPr>
          <w:tcW w:w="37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33BFB" w:rsidRPr="00701F50" w:rsidRDefault="00633BFB" w:rsidP="00633BFB">
          <w:pPr>
            <w:spacing w:after="0"/>
            <w:jc w:val="left"/>
            <w:rPr>
              <w:b/>
              <w:sz w:val="24"/>
            </w:rPr>
          </w:pPr>
          <w:r>
            <w:rPr>
              <w:i/>
              <w:noProof/>
              <w:sz w:val="32"/>
              <w:szCs w:val="32"/>
              <w:lang w:eastAsia="fr-CA"/>
            </w:rPr>
            <w:drawing>
              <wp:anchor distT="0" distB="0" distL="114300" distR="114300" simplePos="0" relativeHeight="251678720" behindDoc="0" locked="1" layoutInCell="1" allowOverlap="1" wp14:anchorId="7D9B8BCB" wp14:editId="534EEDA5">
                <wp:simplePos x="0" y="0"/>
                <wp:positionH relativeFrom="column">
                  <wp:posOffset>1720850</wp:posOffset>
                </wp:positionH>
                <wp:positionV relativeFrom="paragraph">
                  <wp:posOffset>-522605</wp:posOffset>
                </wp:positionV>
                <wp:extent cx="753110" cy="739775"/>
                <wp:effectExtent l="57150" t="95250" r="294640" b="288925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292100" dist="139700" dir="2700000" algn="tl" rotWithShape="0">
                            <a:srgbClr val="333333">
                              <a:alpha val="65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33BFB" w:rsidRPr="00891BD4" w:rsidRDefault="00633BFB" w:rsidP="006D1CD5">
    <w:pPr>
      <w:spacing w:before="0" w:after="0"/>
      <w:rPr>
        <w:sz w:val="2"/>
      </w:rPr>
    </w:pPr>
  </w:p>
  <w:tbl>
    <w:tblPr>
      <w:tblStyle w:val="Grilledutableau"/>
      <w:tblW w:w="0" w:type="auto"/>
      <w:tblLook w:val="04A0" w:firstRow="1" w:lastRow="0" w:firstColumn="1" w:lastColumn="0" w:noHBand="0" w:noVBand="1"/>
    </w:tblPr>
    <w:tblGrid>
      <w:gridCol w:w="1437"/>
      <w:gridCol w:w="5050"/>
      <w:gridCol w:w="284"/>
      <w:gridCol w:w="2268"/>
      <w:gridCol w:w="4061"/>
    </w:tblGrid>
    <w:tr w:rsidR="00633BFB" w:rsidRPr="00991F8D" w:rsidTr="002A1974">
      <w:trPr>
        <w:trHeight w:val="454"/>
      </w:trPr>
      <w:tc>
        <w:tcPr>
          <w:tcW w:w="1437" w:type="dxa"/>
          <w:tcBorders>
            <w:top w:val="nil"/>
            <w:left w:val="nil"/>
            <w:bottom w:val="nil"/>
            <w:right w:val="nil"/>
          </w:tcBorders>
        </w:tcPr>
        <w:p w:rsidR="00633BFB" w:rsidRPr="00991F8D" w:rsidRDefault="00633BFB" w:rsidP="006347C8">
          <w:pPr>
            <w:spacing w:before="120" w:after="0"/>
            <w:jc w:val="left"/>
            <w:rPr>
              <w:color w:val="00B050"/>
            </w:rPr>
          </w:pPr>
          <w:r w:rsidRPr="00991F8D">
            <w:rPr>
              <w:b/>
            </w:rPr>
            <w:t>INDICATION</w:t>
          </w:r>
          <w:r w:rsidRPr="00991F8D">
            <w:t> :</w:t>
          </w:r>
        </w:p>
      </w:tc>
      <w:tc>
        <w:tcPr>
          <w:tcW w:w="505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33BFB" w:rsidRPr="002A1974" w:rsidRDefault="00633BFB" w:rsidP="00633BFB">
          <w:pPr>
            <w:spacing w:before="120" w:after="0"/>
            <w:jc w:val="left"/>
            <w:rPr>
              <w:rFonts w:cstheme="minorHAnsi"/>
            </w:rPr>
          </w:pPr>
          <w:r>
            <w:rPr>
              <w:rFonts w:cstheme="minorHAnsi"/>
            </w:rPr>
            <w:t>Traitement des engelures sévères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33BFB" w:rsidRPr="002A1974" w:rsidRDefault="00633BFB" w:rsidP="00633BFB">
          <w:pPr>
            <w:spacing w:before="120" w:after="0"/>
            <w:jc w:val="left"/>
            <w:rPr>
              <w:rFonts w:cstheme="minorHAnsi"/>
              <w:b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633BFB" w:rsidRPr="002A1974" w:rsidRDefault="00633BFB" w:rsidP="006347C8">
          <w:pPr>
            <w:spacing w:before="120" w:after="0"/>
            <w:jc w:val="left"/>
            <w:rPr>
              <w:rFonts w:cstheme="minorHAnsi"/>
              <w:b/>
              <w:color w:val="00B050"/>
            </w:rPr>
          </w:pPr>
          <w:r w:rsidRPr="002A1974">
            <w:rPr>
              <w:rFonts w:cstheme="minorHAnsi"/>
              <w:b/>
            </w:rPr>
            <w:t>Classe thérapeutique</w:t>
          </w:r>
          <w:r w:rsidRPr="002A1974">
            <w:rPr>
              <w:rFonts w:cstheme="minorHAnsi"/>
            </w:rPr>
            <w:t> :</w:t>
          </w:r>
        </w:p>
      </w:tc>
      <w:tc>
        <w:tcPr>
          <w:tcW w:w="406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33BFB" w:rsidRPr="002A1974" w:rsidRDefault="00E70A02" w:rsidP="00633BFB">
          <w:pPr>
            <w:spacing w:before="120" w:after="0"/>
            <w:jc w:val="left"/>
            <w:rPr>
              <w:rFonts w:cstheme="minorHAnsi"/>
            </w:rPr>
          </w:pPr>
          <w:r>
            <w:rPr>
              <w:rFonts w:cstheme="minorHAnsi"/>
            </w:rPr>
            <w:t>Analogue des prostaglandines</w:t>
          </w:r>
        </w:p>
      </w:tc>
    </w:tr>
  </w:tbl>
  <w:p w:rsidR="00633BFB" w:rsidRPr="00891BD4" w:rsidRDefault="00633BFB" w:rsidP="006D1CD5">
    <w:pPr>
      <w:spacing w:before="0" w:after="0"/>
      <w:rPr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FB" w:rsidRDefault="00633BF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60265" o:spid="_x0000_s2054" type="#_x0000_t136" style="position:absolute;left:0;text-align:left;margin-left:0;margin-top:0;width:151.8pt;height:43.8pt;z-index:-251645952;mso-position-horizontal:center;mso-position-horizontal-relative:margin;mso-position-vertical:center;mso-position-vertical-relative:margin" o:allowincell="f" fillcolor="#396" stroked="f">
          <v:fill opacity=".5"/>
          <v:textpath style="font-family:&quot;Calibri&quot;" string="PÉDIATR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C8"/>
    <w:multiLevelType w:val="hybridMultilevel"/>
    <w:tmpl w:val="E7E836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D0384"/>
    <w:multiLevelType w:val="hybridMultilevel"/>
    <w:tmpl w:val="341A16E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55AF"/>
    <w:multiLevelType w:val="hybridMultilevel"/>
    <w:tmpl w:val="1BA87EB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845657D"/>
    <w:multiLevelType w:val="hybridMultilevel"/>
    <w:tmpl w:val="69CC48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820563"/>
    <w:multiLevelType w:val="hybridMultilevel"/>
    <w:tmpl w:val="BBD443F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915318"/>
    <w:multiLevelType w:val="hybridMultilevel"/>
    <w:tmpl w:val="F484021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F84042"/>
    <w:multiLevelType w:val="hybridMultilevel"/>
    <w:tmpl w:val="7B68CD6C"/>
    <w:lvl w:ilvl="0" w:tplc="54001FC8">
      <w:start w:val="1"/>
      <w:numFmt w:val="bullet"/>
      <w:pStyle w:val="Paragraphedelist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C853EF"/>
    <w:multiLevelType w:val="hybridMultilevel"/>
    <w:tmpl w:val="5D8E752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0AD95607"/>
    <w:multiLevelType w:val="hybridMultilevel"/>
    <w:tmpl w:val="2D3E227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C0F49F2"/>
    <w:multiLevelType w:val="hybridMultilevel"/>
    <w:tmpl w:val="1A8CBD8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CF24BA7"/>
    <w:multiLevelType w:val="hybridMultilevel"/>
    <w:tmpl w:val="F0A2014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F3532"/>
    <w:multiLevelType w:val="hybridMultilevel"/>
    <w:tmpl w:val="F3E67EC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785C61"/>
    <w:multiLevelType w:val="hybridMultilevel"/>
    <w:tmpl w:val="7D1AB6B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5C38EE"/>
    <w:multiLevelType w:val="hybridMultilevel"/>
    <w:tmpl w:val="71E495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E808AB"/>
    <w:multiLevelType w:val="hybridMultilevel"/>
    <w:tmpl w:val="2F18F602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1B2B6E6F"/>
    <w:multiLevelType w:val="hybridMultilevel"/>
    <w:tmpl w:val="CF5E09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BED1440"/>
    <w:multiLevelType w:val="hybridMultilevel"/>
    <w:tmpl w:val="0C5EF806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1C496622"/>
    <w:multiLevelType w:val="hybridMultilevel"/>
    <w:tmpl w:val="779647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2F5B2A"/>
    <w:multiLevelType w:val="hybridMultilevel"/>
    <w:tmpl w:val="5AEC890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4B47DF"/>
    <w:multiLevelType w:val="hybridMultilevel"/>
    <w:tmpl w:val="DCD6B01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7D235B"/>
    <w:multiLevelType w:val="hybridMultilevel"/>
    <w:tmpl w:val="F028F2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102D2A"/>
    <w:multiLevelType w:val="hybridMultilevel"/>
    <w:tmpl w:val="9BDA7D1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2A18B6"/>
    <w:multiLevelType w:val="hybridMultilevel"/>
    <w:tmpl w:val="4CC468A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244E0D7F"/>
    <w:multiLevelType w:val="hybridMultilevel"/>
    <w:tmpl w:val="EFB4600A"/>
    <w:lvl w:ilvl="0" w:tplc="0C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48532A7"/>
    <w:multiLevelType w:val="hybridMultilevel"/>
    <w:tmpl w:val="8F10B9F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7133653"/>
    <w:multiLevelType w:val="hybridMultilevel"/>
    <w:tmpl w:val="CAD4B67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7675159"/>
    <w:multiLevelType w:val="hybridMultilevel"/>
    <w:tmpl w:val="2C6A5B64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28E346D8"/>
    <w:multiLevelType w:val="hybridMultilevel"/>
    <w:tmpl w:val="4DA4051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7A7F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5A063D"/>
    <w:multiLevelType w:val="hybridMultilevel"/>
    <w:tmpl w:val="0E88EF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C045011"/>
    <w:multiLevelType w:val="hybridMultilevel"/>
    <w:tmpl w:val="A9CC6F3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CFD14DE"/>
    <w:multiLevelType w:val="hybridMultilevel"/>
    <w:tmpl w:val="585AFC0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E2B6A60"/>
    <w:multiLevelType w:val="hybridMultilevel"/>
    <w:tmpl w:val="6BA875A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22D22A5"/>
    <w:multiLevelType w:val="hybridMultilevel"/>
    <w:tmpl w:val="7E3C52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525A75"/>
    <w:multiLevelType w:val="hybridMultilevel"/>
    <w:tmpl w:val="FC8E599C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35540D00"/>
    <w:multiLevelType w:val="hybridMultilevel"/>
    <w:tmpl w:val="C298D3E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C338DB"/>
    <w:multiLevelType w:val="hybridMultilevel"/>
    <w:tmpl w:val="BBD09C4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38A55390"/>
    <w:multiLevelType w:val="hybridMultilevel"/>
    <w:tmpl w:val="15AE2F4A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6058BF"/>
    <w:multiLevelType w:val="hybridMultilevel"/>
    <w:tmpl w:val="D8D87AC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AF37C3"/>
    <w:multiLevelType w:val="hybridMultilevel"/>
    <w:tmpl w:val="D400C33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3AD2442F"/>
    <w:multiLevelType w:val="hybridMultilevel"/>
    <w:tmpl w:val="EDD46928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3B463974"/>
    <w:multiLevelType w:val="hybridMultilevel"/>
    <w:tmpl w:val="9918953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BA02986"/>
    <w:multiLevelType w:val="hybridMultilevel"/>
    <w:tmpl w:val="95B4A6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DC14EC8"/>
    <w:multiLevelType w:val="hybridMultilevel"/>
    <w:tmpl w:val="3CF01F2A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41E7096F"/>
    <w:multiLevelType w:val="hybridMultilevel"/>
    <w:tmpl w:val="1632EA6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32F1B83"/>
    <w:multiLevelType w:val="hybridMultilevel"/>
    <w:tmpl w:val="0AE8D28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435F43D4"/>
    <w:multiLevelType w:val="hybridMultilevel"/>
    <w:tmpl w:val="E2020F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3886800"/>
    <w:multiLevelType w:val="hybridMultilevel"/>
    <w:tmpl w:val="0DB8CE1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EA0921"/>
    <w:multiLevelType w:val="hybridMultilevel"/>
    <w:tmpl w:val="027A7D5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5BB5977"/>
    <w:multiLevelType w:val="hybridMultilevel"/>
    <w:tmpl w:val="0406DCA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46EA30E1"/>
    <w:multiLevelType w:val="hybridMultilevel"/>
    <w:tmpl w:val="A4BC3C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8AC28EE"/>
    <w:multiLevelType w:val="hybridMultilevel"/>
    <w:tmpl w:val="1EECC67A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>
    <w:nsid w:val="48F63E25"/>
    <w:multiLevelType w:val="hybridMultilevel"/>
    <w:tmpl w:val="C0923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49015EDC"/>
    <w:multiLevelType w:val="hybridMultilevel"/>
    <w:tmpl w:val="D9E81BC0"/>
    <w:lvl w:ilvl="0" w:tplc="0C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>
    <w:nsid w:val="4AC65C33"/>
    <w:multiLevelType w:val="hybridMultilevel"/>
    <w:tmpl w:val="D32CEDB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A065A1"/>
    <w:multiLevelType w:val="hybridMultilevel"/>
    <w:tmpl w:val="55BC87F0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D1A1FBA"/>
    <w:multiLevelType w:val="hybridMultilevel"/>
    <w:tmpl w:val="98A8D56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902659"/>
    <w:multiLevelType w:val="hybridMultilevel"/>
    <w:tmpl w:val="CF1ABC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FC5709A"/>
    <w:multiLevelType w:val="hybridMultilevel"/>
    <w:tmpl w:val="57D05E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11F4EF6"/>
    <w:multiLevelType w:val="hybridMultilevel"/>
    <w:tmpl w:val="CDA82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2D044F7"/>
    <w:multiLevelType w:val="hybridMultilevel"/>
    <w:tmpl w:val="FD66D9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52FA13EC"/>
    <w:multiLevelType w:val="hybridMultilevel"/>
    <w:tmpl w:val="32AE9F1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E2528D"/>
    <w:multiLevelType w:val="hybridMultilevel"/>
    <w:tmpl w:val="8AC6582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553A4C49"/>
    <w:multiLevelType w:val="hybridMultilevel"/>
    <w:tmpl w:val="E7042A5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5CA6E2B"/>
    <w:multiLevelType w:val="hybridMultilevel"/>
    <w:tmpl w:val="6DB4220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5FF5FA1"/>
    <w:multiLevelType w:val="hybridMultilevel"/>
    <w:tmpl w:val="FE92BC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65F44C2"/>
    <w:multiLevelType w:val="hybridMultilevel"/>
    <w:tmpl w:val="FEB8724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6610EE7"/>
    <w:multiLevelType w:val="hybridMultilevel"/>
    <w:tmpl w:val="BCC42A5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87C6759"/>
    <w:multiLevelType w:val="hybridMultilevel"/>
    <w:tmpl w:val="F5D2141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93168F8"/>
    <w:multiLevelType w:val="hybridMultilevel"/>
    <w:tmpl w:val="935825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5DD04571"/>
    <w:multiLevelType w:val="hybridMultilevel"/>
    <w:tmpl w:val="871A99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DF245AB"/>
    <w:multiLevelType w:val="hybridMultilevel"/>
    <w:tmpl w:val="588C5B9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5F0C28E4"/>
    <w:multiLevelType w:val="hybridMultilevel"/>
    <w:tmpl w:val="2F02D2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3C4A36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5F686513"/>
    <w:multiLevelType w:val="hybridMultilevel"/>
    <w:tmpl w:val="9034A80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04D3A68"/>
    <w:multiLevelType w:val="hybridMultilevel"/>
    <w:tmpl w:val="B3124D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>
    <w:nsid w:val="653D2436"/>
    <w:multiLevelType w:val="hybridMultilevel"/>
    <w:tmpl w:val="D7BE45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65954488"/>
    <w:multiLevelType w:val="hybridMultilevel"/>
    <w:tmpl w:val="B352CB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5ED7570"/>
    <w:multiLevelType w:val="hybridMultilevel"/>
    <w:tmpl w:val="194C02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68AF5AE4"/>
    <w:multiLevelType w:val="hybridMultilevel"/>
    <w:tmpl w:val="71F655A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8CA5F86"/>
    <w:multiLevelType w:val="hybridMultilevel"/>
    <w:tmpl w:val="B0925A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9CD2C5C"/>
    <w:multiLevelType w:val="hybridMultilevel"/>
    <w:tmpl w:val="186AE89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>
    <w:nsid w:val="69E4272A"/>
    <w:multiLevelType w:val="hybridMultilevel"/>
    <w:tmpl w:val="421C882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24D0B"/>
    <w:multiLevelType w:val="hybridMultilevel"/>
    <w:tmpl w:val="C4E2B2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6C4616B3"/>
    <w:multiLevelType w:val="hybridMultilevel"/>
    <w:tmpl w:val="1906412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D164467"/>
    <w:multiLevelType w:val="hybridMultilevel"/>
    <w:tmpl w:val="EC1A465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E335F83"/>
    <w:multiLevelType w:val="hybridMultilevel"/>
    <w:tmpl w:val="D33674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00670C5"/>
    <w:multiLevelType w:val="hybridMultilevel"/>
    <w:tmpl w:val="FD76541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1E3743D"/>
    <w:multiLevelType w:val="hybridMultilevel"/>
    <w:tmpl w:val="4CB4F8E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>
    <w:nsid w:val="72FC063C"/>
    <w:multiLevelType w:val="hybridMultilevel"/>
    <w:tmpl w:val="5E94DE6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730B5011"/>
    <w:multiLevelType w:val="hybridMultilevel"/>
    <w:tmpl w:val="B1022B2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6700780"/>
    <w:multiLevelType w:val="hybridMultilevel"/>
    <w:tmpl w:val="B8ECEEC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77D90FDD"/>
    <w:multiLevelType w:val="hybridMultilevel"/>
    <w:tmpl w:val="8A80CE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2"/>
  </w:num>
  <w:num w:numId="3">
    <w:abstractNumId w:val="78"/>
  </w:num>
  <w:num w:numId="4">
    <w:abstractNumId w:val="69"/>
  </w:num>
  <w:num w:numId="5">
    <w:abstractNumId w:val="21"/>
  </w:num>
  <w:num w:numId="6">
    <w:abstractNumId w:val="64"/>
  </w:num>
  <w:num w:numId="7">
    <w:abstractNumId w:val="58"/>
  </w:num>
  <w:num w:numId="8">
    <w:abstractNumId w:val="81"/>
  </w:num>
  <w:num w:numId="9">
    <w:abstractNumId w:val="72"/>
  </w:num>
  <w:num w:numId="10">
    <w:abstractNumId w:val="23"/>
  </w:num>
  <w:num w:numId="11">
    <w:abstractNumId w:val="2"/>
  </w:num>
  <w:num w:numId="12">
    <w:abstractNumId w:val="33"/>
  </w:num>
  <w:num w:numId="13">
    <w:abstractNumId w:val="70"/>
  </w:num>
  <w:num w:numId="14">
    <w:abstractNumId w:val="54"/>
  </w:num>
  <w:num w:numId="15">
    <w:abstractNumId w:val="45"/>
  </w:num>
  <w:num w:numId="16">
    <w:abstractNumId w:val="10"/>
  </w:num>
  <w:num w:numId="17">
    <w:abstractNumId w:val="66"/>
  </w:num>
  <w:num w:numId="18">
    <w:abstractNumId w:val="43"/>
  </w:num>
  <w:num w:numId="19">
    <w:abstractNumId w:val="17"/>
  </w:num>
  <w:num w:numId="20">
    <w:abstractNumId w:val="31"/>
  </w:num>
  <w:num w:numId="21">
    <w:abstractNumId w:val="15"/>
  </w:num>
  <w:num w:numId="22">
    <w:abstractNumId w:val="25"/>
  </w:num>
  <w:num w:numId="23">
    <w:abstractNumId w:val="41"/>
  </w:num>
  <w:num w:numId="24">
    <w:abstractNumId w:val="48"/>
  </w:num>
  <w:num w:numId="25">
    <w:abstractNumId w:val="28"/>
  </w:num>
  <w:num w:numId="26">
    <w:abstractNumId w:val="74"/>
  </w:num>
  <w:num w:numId="27">
    <w:abstractNumId w:val="40"/>
  </w:num>
  <w:num w:numId="28">
    <w:abstractNumId w:val="29"/>
  </w:num>
  <w:num w:numId="29">
    <w:abstractNumId w:val="12"/>
  </w:num>
  <w:num w:numId="30">
    <w:abstractNumId w:val="46"/>
  </w:num>
  <w:num w:numId="31">
    <w:abstractNumId w:val="65"/>
  </w:num>
  <w:num w:numId="32">
    <w:abstractNumId w:val="30"/>
  </w:num>
  <w:num w:numId="33">
    <w:abstractNumId w:val="53"/>
  </w:num>
  <w:num w:numId="34">
    <w:abstractNumId w:val="1"/>
  </w:num>
  <w:num w:numId="35">
    <w:abstractNumId w:val="27"/>
  </w:num>
  <w:num w:numId="36">
    <w:abstractNumId w:val="68"/>
  </w:num>
  <w:num w:numId="37">
    <w:abstractNumId w:val="79"/>
  </w:num>
  <w:num w:numId="38">
    <w:abstractNumId w:val="71"/>
  </w:num>
  <w:num w:numId="39">
    <w:abstractNumId w:val="0"/>
  </w:num>
  <w:num w:numId="40">
    <w:abstractNumId w:val="32"/>
  </w:num>
  <w:num w:numId="41">
    <w:abstractNumId w:val="35"/>
  </w:num>
  <w:num w:numId="42">
    <w:abstractNumId w:val="24"/>
  </w:num>
  <w:num w:numId="43">
    <w:abstractNumId w:val="39"/>
  </w:num>
  <w:num w:numId="44">
    <w:abstractNumId w:val="47"/>
  </w:num>
  <w:num w:numId="45">
    <w:abstractNumId w:val="61"/>
  </w:num>
  <w:num w:numId="46">
    <w:abstractNumId w:val="86"/>
  </w:num>
  <w:num w:numId="47">
    <w:abstractNumId w:val="82"/>
  </w:num>
  <w:num w:numId="48">
    <w:abstractNumId w:val="37"/>
  </w:num>
  <w:num w:numId="49">
    <w:abstractNumId w:val="75"/>
  </w:num>
  <w:num w:numId="50">
    <w:abstractNumId w:val="16"/>
  </w:num>
  <w:num w:numId="51">
    <w:abstractNumId w:val="14"/>
  </w:num>
  <w:num w:numId="52">
    <w:abstractNumId w:val="44"/>
  </w:num>
  <w:num w:numId="53">
    <w:abstractNumId w:val="49"/>
  </w:num>
  <w:num w:numId="54">
    <w:abstractNumId w:val="76"/>
  </w:num>
  <w:num w:numId="55">
    <w:abstractNumId w:val="52"/>
  </w:num>
  <w:num w:numId="56">
    <w:abstractNumId w:val="7"/>
  </w:num>
  <w:num w:numId="57">
    <w:abstractNumId w:val="88"/>
  </w:num>
  <w:num w:numId="58">
    <w:abstractNumId w:val="22"/>
  </w:num>
  <w:num w:numId="59">
    <w:abstractNumId w:val="38"/>
  </w:num>
  <w:num w:numId="60">
    <w:abstractNumId w:val="63"/>
  </w:num>
  <w:num w:numId="61">
    <w:abstractNumId w:val="62"/>
  </w:num>
  <w:num w:numId="62">
    <w:abstractNumId w:val="34"/>
  </w:num>
  <w:num w:numId="63">
    <w:abstractNumId w:val="55"/>
  </w:num>
  <w:num w:numId="64">
    <w:abstractNumId w:val="73"/>
  </w:num>
  <w:num w:numId="65">
    <w:abstractNumId w:val="4"/>
  </w:num>
  <w:num w:numId="66">
    <w:abstractNumId w:val="90"/>
  </w:num>
  <w:num w:numId="67">
    <w:abstractNumId w:val="56"/>
  </w:num>
  <w:num w:numId="68">
    <w:abstractNumId w:val="9"/>
  </w:num>
  <w:num w:numId="69">
    <w:abstractNumId w:val="60"/>
  </w:num>
  <w:num w:numId="70">
    <w:abstractNumId w:val="20"/>
  </w:num>
  <w:num w:numId="71">
    <w:abstractNumId w:val="36"/>
  </w:num>
  <w:num w:numId="72">
    <w:abstractNumId w:val="67"/>
  </w:num>
  <w:num w:numId="73">
    <w:abstractNumId w:val="85"/>
  </w:num>
  <w:num w:numId="74">
    <w:abstractNumId w:val="8"/>
  </w:num>
  <w:num w:numId="75">
    <w:abstractNumId w:val="18"/>
  </w:num>
  <w:num w:numId="76">
    <w:abstractNumId w:val="11"/>
  </w:num>
  <w:num w:numId="77">
    <w:abstractNumId w:val="80"/>
  </w:num>
  <w:num w:numId="78">
    <w:abstractNumId w:val="26"/>
  </w:num>
  <w:num w:numId="79">
    <w:abstractNumId w:val="77"/>
  </w:num>
  <w:num w:numId="80">
    <w:abstractNumId w:val="51"/>
  </w:num>
  <w:num w:numId="81">
    <w:abstractNumId w:val="50"/>
  </w:num>
  <w:num w:numId="82">
    <w:abstractNumId w:val="83"/>
  </w:num>
  <w:num w:numId="83">
    <w:abstractNumId w:val="3"/>
  </w:num>
  <w:num w:numId="84">
    <w:abstractNumId w:val="57"/>
  </w:num>
  <w:num w:numId="85">
    <w:abstractNumId w:val="13"/>
  </w:num>
  <w:num w:numId="86">
    <w:abstractNumId w:val="5"/>
  </w:num>
  <w:num w:numId="87">
    <w:abstractNumId w:val="19"/>
  </w:num>
  <w:num w:numId="88">
    <w:abstractNumId w:val="89"/>
  </w:num>
  <w:num w:numId="89">
    <w:abstractNumId w:val="6"/>
  </w:num>
  <w:num w:numId="90">
    <w:abstractNumId w:val="87"/>
  </w:num>
  <w:num w:numId="91">
    <w:abstractNumId w:val="8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A0F"/>
    <w:rsid w:val="00001465"/>
    <w:rsid w:val="00001DBE"/>
    <w:rsid w:val="00002AF7"/>
    <w:rsid w:val="00002E89"/>
    <w:rsid w:val="00004930"/>
    <w:rsid w:val="00005035"/>
    <w:rsid w:val="00012765"/>
    <w:rsid w:val="00013F91"/>
    <w:rsid w:val="0001492A"/>
    <w:rsid w:val="00027FE3"/>
    <w:rsid w:val="000323DE"/>
    <w:rsid w:val="0003383A"/>
    <w:rsid w:val="00035D0E"/>
    <w:rsid w:val="0004325D"/>
    <w:rsid w:val="00047020"/>
    <w:rsid w:val="00047224"/>
    <w:rsid w:val="00053543"/>
    <w:rsid w:val="0005456C"/>
    <w:rsid w:val="00061EC9"/>
    <w:rsid w:val="00073B88"/>
    <w:rsid w:val="0007617C"/>
    <w:rsid w:val="00076E49"/>
    <w:rsid w:val="000828AA"/>
    <w:rsid w:val="00093EFA"/>
    <w:rsid w:val="000B0136"/>
    <w:rsid w:val="000B55ED"/>
    <w:rsid w:val="000B7A02"/>
    <w:rsid w:val="000C10AA"/>
    <w:rsid w:val="000C1D65"/>
    <w:rsid w:val="000C3063"/>
    <w:rsid w:val="000C6FD7"/>
    <w:rsid w:val="000C70D3"/>
    <w:rsid w:val="000D0782"/>
    <w:rsid w:val="000D134D"/>
    <w:rsid w:val="000D30E9"/>
    <w:rsid w:val="000E4C71"/>
    <w:rsid w:val="000E4E2C"/>
    <w:rsid w:val="000E530F"/>
    <w:rsid w:val="000F3681"/>
    <w:rsid w:val="00102E92"/>
    <w:rsid w:val="001064F7"/>
    <w:rsid w:val="0011366E"/>
    <w:rsid w:val="001210F3"/>
    <w:rsid w:val="00123859"/>
    <w:rsid w:val="00123E9D"/>
    <w:rsid w:val="00125495"/>
    <w:rsid w:val="00127453"/>
    <w:rsid w:val="00130DAB"/>
    <w:rsid w:val="0013412F"/>
    <w:rsid w:val="00135D39"/>
    <w:rsid w:val="00137233"/>
    <w:rsid w:val="0014021B"/>
    <w:rsid w:val="001414C0"/>
    <w:rsid w:val="00145580"/>
    <w:rsid w:val="00146C4F"/>
    <w:rsid w:val="001548B4"/>
    <w:rsid w:val="00163AB5"/>
    <w:rsid w:val="001711C4"/>
    <w:rsid w:val="00174E60"/>
    <w:rsid w:val="00175E0D"/>
    <w:rsid w:val="0017601A"/>
    <w:rsid w:val="001765F2"/>
    <w:rsid w:val="0017799C"/>
    <w:rsid w:val="001808F8"/>
    <w:rsid w:val="001809D1"/>
    <w:rsid w:val="00180F85"/>
    <w:rsid w:val="00181ACC"/>
    <w:rsid w:val="001824AA"/>
    <w:rsid w:val="00184479"/>
    <w:rsid w:val="00185CBE"/>
    <w:rsid w:val="00192F56"/>
    <w:rsid w:val="001A0901"/>
    <w:rsid w:val="001A2073"/>
    <w:rsid w:val="001B23CE"/>
    <w:rsid w:val="001B2687"/>
    <w:rsid w:val="001C002E"/>
    <w:rsid w:val="001D1ED8"/>
    <w:rsid w:val="001E08C7"/>
    <w:rsid w:val="001E142A"/>
    <w:rsid w:val="001F4F7F"/>
    <w:rsid w:val="001F6D3C"/>
    <w:rsid w:val="00200224"/>
    <w:rsid w:val="0021176A"/>
    <w:rsid w:val="00211974"/>
    <w:rsid w:val="002239D5"/>
    <w:rsid w:val="002248BF"/>
    <w:rsid w:val="00231703"/>
    <w:rsid w:val="00231C24"/>
    <w:rsid w:val="00233F21"/>
    <w:rsid w:val="00235230"/>
    <w:rsid w:val="00237AA5"/>
    <w:rsid w:val="002417EB"/>
    <w:rsid w:val="00245B90"/>
    <w:rsid w:val="00246BA3"/>
    <w:rsid w:val="00251F76"/>
    <w:rsid w:val="00254C35"/>
    <w:rsid w:val="002566F8"/>
    <w:rsid w:val="00261AD0"/>
    <w:rsid w:val="00263AE9"/>
    <w:rsid w:val="00263E9E"/>
    <w:rsid w:val="00265BC5"/>
    <w:rsid w:val="0028191E"/>
    <w:rsid w:val="00282736"/>
    <w:rsid w:val="002847D1"/>
    <w:rsid w:val="002856EE"/>
    <w:rsid w:val="00285853"/>
    <w:rsid w:val="0028626C"/>
    <w:rsid w:val="00287436"/>
    <w:rsid w:val="002875B7"/>
    <w:rsid w:val="002A068B"/>
    <w:rsid w:val="002A14F4"/>
    <w:rsid w:val="002A1787"/>
    <w:rsid w:val="002A1974"/>
    <w:rsid w:val="002B0C67"/>
    <w:rsid w:val="002B187C"/>
    <w:rsid w:val="002B1BCE"/>
    <w:rsid w:val="002C34EC"/>
    <w:rsid w:val="002C36B0"/>
    <w:rsid w:val="002C3A68"/>
    <w:rsid w:val="002C4509"/>
    <w:rsid w:val="002E0279"/>
    <w:rsid w:val="002E1531"/>
    <w:rsid w:val="002E239C"/>
    <w:rsid w:val="002F08D1"/>
    <w:rsid w:val="003005B2"/>
    <w:rsid w:val="00300F27"/>
    <w:rsid w:val="003031F2"/>
    <w:rsid w:val="0030659A"/>
    <w:rsid w:val="00306654"/>
    <w:rsid w:val="003071DA"/>
    <w:rsid w:val="003120A4"/>
    <w:rsid w:val="00313633"/>
    <w:rsid w:val="00314E3F"/>
    <w:rsid w:val="00314E97"/>
    <w:rsid w:val="003306E6"/>
    <w:rsid w:val="00333E0A"/>
    <w:rsid w:val="00337023"/>
    <w:rsid w:val="00337A40"/>
    <w:rsid w:val="00345F00"/>
    <w:rsid w:val="003473DD"/>
    <w:rsid w:val="00352774"/>
    <w:rsid w:val="00363019"/>
    <w:rsid w:val="00365F0A"/>
    <w:rsid w:val="00373ABD"/>
    <w:rsid w:val="0037668F"/>
    <w:rsid w:val="00382021"/>
    <w:rsid w:val="00383383"/>
    <w:rsid w:val="00383A70"/>
    <w:rsid w:val="00384B84"/>
    <w:rsid w:val="0038668B"/>
    <w:rsid w:val="00392319"/>
    <w:rsid w:val="0039309E"/>
    <w:rsid w:val="00397834"/>
    <w:rsid w:val="003A1580"/>
    <w:rsid w:val="003B08D5"/>
    <w:rsid w:val="003B6330"/>
    <w:rsid w:val="003C0CFC"/>
    <w:rsid w:val="003C5531"/>
    <w:rsid w:val="003D2A2B"/>
    <w:rsid w:val="003E2876"/>
    <w:rsid w:val="003E76D9"/>
    <w:rsid w:val="003E7936"/>
    <w:rsid w:val="003F005E"/>
    <w:rsid w:val="003F3368"/>
    <w:rsid w:val="003F34A2"/>
    <w:rsid w:val="003F4DF8"/>
    <w:rsid w:val="00400C1D"/>
    <w:rsid w:val="004010CC"/>
    <w:rsid w:val="00407FEA"/>
    <w:rsid w:val="0041086C"/>
    <w:rsid w:val="00411A0F"/>
    <w:rsid w:val="00413A88"/>
    <w:rsid w:val="00415F05"/>
    <w:rsid w:val="00417FB2"/>
    <w:rsid w:val="00424B92"/>
    <w:rsid w:val="004316DC"/>
    <w:rsid w:val="00433BC1"/>
    <w:rsid w:val="00434A3F"/>
    <w:rsid w:val="004368D4"/>
    <w:rsid w:val="00451115"/>
    <w:rsid w:val="004519AC"/>
    <w:rsid w:val="00461874"/>
    <w:rsid w:val="00466814"/>
    <w:rsid w:val="0047048D"/>
    <w:rsid w:val="00470F16"/>
    <w:rsid w:val="0047226B"/>
    <w:rsid w:val="0047543A"/>
    <w:rsid w:val="0048385F"/>
    <w:rsid w:val="004856C4"/>
    <w:rsid w:val="004866B9"/>
    <w:rsid w:val="004912C7"/>
    <w:rsid w:val="00494B0D"/>
    <w:rsid w:val="00495614"/>
    <w:rsid w:val="00497B30"/>
    <w:rsid w:val="004A3746"/>
    <w:rsid w:val="004A5B5F"/>
    <w:rsid w:val="004A5C64"/>
    <w:rsid w:val="004A75C8"/>
    <w:rsid w:val="004B3033"/>
    <w:rsid w:val="004C0705"/>
    <w:rsid w:val="004C7877"/>
    <w:rsid w:val="004C79AB"/>
    <w:rsid w:val="004D18FB"/>
    <w:rsid w:val="004D6153"/>
    <w:rsid w:val="004D6D59"/>
    <w:rsid w:val="004E1F5D"/>
    <w:rsid w:val="004E55CA"/>
    <w:rsid w:val="004E76DD"/>
    <w:rsid w:val="004F0A15"/>
    <w:rsid w:val="00501EAE"/>
    <w:rsid w:val="00505209"/>
    <w:rsid w:val="00506E92"/>
    <w:rsid w:val="00513F14"/>
    <w:rsid w:val="00521C87"/>
    <w:rsid w:val="005236CE"/>
    <w:rsid w:val="00523B33"/>
    <w:rsid w:val="00525249"/>
    <w:rsid w:val="00525D5F"/>
    <w:rsid w:val="005356C9"/>
    <w:rsid w:val="00541BE8"/>
    <w:rsid w:val="00547F4D"/>
    <w:rsid w:val="0055085E"/>
    <w:rsid w:val="00552331"/>
    <w:rsid w:val="00555E3C"/>
    <w:rsid w:val="00556A0B"/>
    <w:rsid w:val="00557204"/>
    <w:rsid w:val="00562D77"/>
    <w:rsid w:val="00562DC3"/>
    <w:rsid w:val="00571B48"/>
    <w:rsid w:val="00572843"/>
    <w:rsid w:val="00577658"/>
    <w:rsid w:val="00581142"/>
    <w:rsid w:val="005811B2"/>
    <w:rsid w:val="00581BEA"/>
    <w:rsid w:val="00583887"/>
    <w:rsid w:val="0059060F"/>
    <w:rsid w:val="00595B02"/>
    <w:rsid w:val="00596C7E"/>
    <w:rsid w:val="005A2841"/>
    <w:rsid w:val="005A3494"/>
    <w:rsid w:val="005A4143"/>
    <w:rsid w:val="005A766A"/>
    <w:rsid w:val="005B59F2"/>
    <w:rsid w:val="005C02D5"/>
    <w:rsid w:val="005C157F"/>
    <w:rsid w:val="005C1D53"/>
    <w:rsid w:val="005D27E4"/>
    <w:rsid w:val="005D2C9A"/>
    <w:rsid w:val="005D4E23"/>
    <w:rsid w:val="005D6F94"/>
    <w:rsid w:val="005E154E"/>
    <w:rsid w:val="005E47A3"/>
    <w:rsid w:val="006008D6"/>
    <w:rsid w:val="006042A3"/>
    <w:rsid w:val="0060668F"/>
    <w:rsid w:val="0061175F"/>
    <w:rsid w:val="00611B53"/>
    <w:rsid w:val="00617FAD"/>
    <w:rsid w:val="0063229D"/>
    <w:rsid w:val="00633BFB"/>
    <w:rsid w:val="00633C39"/>
    <w:rsid w:val="006347C8"/>
    <w:rsid w:val="00637B17"/>
    <w:rsid w:val="00640444"/>
    <w:rsid w:val="00642F4D"/>
    <w:rsid w:val="00644A0D"/>
    <w:rsid w:val="00652ED5"/>
    <w:rsid w:val="00653F67"/>
    <w:rsid w:val="006569BD"/>
    <w:rsid w:val="0065712B"/>
    <w:rsid w:val="00660F9D"/>
    <w:rsid w:val="00664B42"/>
    <w:rsid w:val="00667E00"/>
    <w:rsid w:val="0067206D"/>
    <w:rsid w:val="00675BDF"/>
    <w:rsid w:val="006761BB"/>
    <w:rsid w:val="00683B97"/>
    <w:rsid w:val="00684096"/>
    <w:rsid w:val="00685726"/>
    <w:rsid w:val="00685AB6"/>
    <w:rsid w:val="00686FB9"/>
    <w:rsid w:val="0068769F"/>
    <w:rsid w:val="006927D8"/>
    <w:rsid w:val="0069400D"/>
    <w:rsid w:val="00694F51"/>
    <w:rsid w:val="006A0153"/>
    <w:rsid w:val="006A03CE"/>
    <w:rsid w:val="006A60CE"/>
    <w:rsid w:val="006B063B"/>
    <w:rsid w:val="006B0E4A"/>
    <w:rsid w:val="006B6E07"/>
    <w:rsid w:val="006B6EE9"/>
    <w:rsid w:val="006C20C9"/>
    <w:rsid w:val="006C63DC"/>
    <w:rsid w:val="006C751F"/>
    <w:rsid w:val="006D0B39"/>
    <w:rsid w:val="006D1CD5"/>
    <w:rsid w:val="006D2855"/>
    <w:rsid w:val="006D6A17"/>
    <w:rsid w:val="006E4F31"/>
    <w:rsid w:val="006E6438"/>
    <w:rsid w:val="006E650A"/>
    <w:rsid w:val="006F48EA"/>
    <w:rsid w:val="006F4A12"/>
    <w:rsid w:val="00701E75"/>
    <w:rsid w:val="00701F50"/>
    <w:rsid w:val="00703E2E"/>
    <w:rsid w:val="00707D14"/>
    <w:rsid w:val="00711A64"/>
    <w:rsid w:val="007171A8"/>
    <w:rsid w:val="00725140"/>
    <w:rsid w:val="00725FA2"/>
    <w:rsid w:val="0073400D"/>
    <w:rsid w:val="00734225"/>
    <w:rsid w:val="0073622F"/>
    <w:rsid w:val="0074688A"/>
    <w:rsid w:val="007615B3"/>
    <w:rsid w:val="00762418"/>
    <w:rsid w:val="007638CC"/>
    <w:rsid w:val="0076469D"/>
    <w:rsid w:val="00773538"/>
    <w:rsid w:val="00774376"/>
    <w:rsid w:val="0077448E"/>
    <w:rsid w:val="007811EE"/>
    <w:rsid w:val="00781A92"/>
    <w:rsid w:val="00783A31"/>
    <w:rsid w:val="00784970"/>
    <w:rsid w:val="007903F8"/>
    <w:rsid w:val="007960E8"/>
    <w:rsid w:val="007B242C"/>
    <w:rsid w:val="007B2A80"/>
    <w:rsid w:val="007B66A9"/>
    <w:rsid w:val="007C03F6"/>
    <w:rsid w:val="007C515E"/>
    <w:rsid w:val="007C65E8"/>
    <w:rsid w:val="007D1774"/>
    <w:rsid w:val="007D2514"/>
    <w:rsid w:val="007D6028"/>
    <w:rsid w:val="007D6067"/>
    <w:rsid w:val="007E2F72"/>
    <w:rsid w:val="007E4696"/>
    <w:rsid w:val="007E6E89"/>
    <w:rsid w:val="007F301B"/>
    <w:rsid w:val="007F31C1"/>
    <w:rsid w:val="007F4705"/>
    <w:rsid w:val="007F4C0E"/>
    <w:rsid w:val="007F5FFC"/>
    <w:rsid w:val="0082374A"/>
    <w:rsid w:val="008262EF"/>
    <w:rsid w:val="00827F99"/>
    <w:rsid w:val="00834B7D"/>
    <w:rsid w:val="00837AB3"/>
    <w:rsid w:val="00843E30"/>
    <w:rsid w:val="00856873"/>
    <w:rsid w:val="00856F83"/>
    <w:rsid w:val="0086306C"/>
    <w:rsid w:val="008644E5"/>
    <w:rsid w:val="008712F8"/>
    <w:rsid w:val="0087316A"/>
    <w:rsid w:val="00875AFE"/>
    <w:rsid w:val="008767D1"/>
    <w:rsid w:val="00880F71"/>
    <w:rsid w:val="008842E4"/>
    <w:rsid w:val="00884618"/>
    <w:rsid w:val="0088513B"/>
    <w:rsid w:val="00891124"/>
    <w:rsid w:val="008917BD"/>
    <w:rsid w:val="00891BD4"/>
    <w:rsid w:val="0089228D"/>
    <w:rsid w:val="008943A4"/>
    <w:rsid w:val="008957D9"/>
    <w:rsid w:val="008A776B"/>
    <w:rsid w:val="008A7DFB"/>
    <w:rsid w:val="008B2C12"/>
    <w:rsid w:val="008B454D"/>
    <w:rsid w:val="008B4FBA"/>
    <w:rsid w:val="008C13EC"/>
    <w:rsid w:val="008C26D1"/>
    <w:rsid w:val="008C370C"/>
    <w:rsid w:val="008D517B"/>
    <w:rsid w:val="008E1D93"/>
    <w:rsid w:val="008E1FCD"/>
    <w:rsid w:val="008E36AC"/>
    <w:rsid w:val="008E6B5F"/>
    <w:rsid w:val="008F3D94"/>
    <w:rsid w:val="008F43DE"/>
    <w:rsid w:val="008F6460"/>
    <w:rsid w:val="009075C1"/>
    <w:rsid w:val="00910FAD"/>
    <w:rsid w:val="0091418B"/>
    <w:rsid w:val="009178B2"/>
    <w:rsid w:val="00917A85"/>
    <w:rsid w:val="00923CA1"/>
    <w:rsid w:val="009240FE"/>
    <w:rsid w:val="00924C1A"/>
    <w:rsid w:val="00925607"/>
    <w:rsid w:val="00927E56"/>
    <w:rsid w:val="00934E69"/>
    <w:rsid w:val="00936557"/>
    <w:rsid w:val="009373D2"/>
    <w:rsid w:val="00940148"/>
    <w:rsid w:val="00945678"/>
    <w:rsid w:val="00945D21"/>
    <w:rsid w:val="0094617C"/>
    <w:rsid w:val="00957098"/>
    <w:rsid w:val="00957131"/>
    <w:rsid w:val="00961F9A"/>
    <w:rsid w:val="00963110"/>
    <w:rsid w:val="00963B05"/>
    <w:rsid w:val="00966312"/>
    <w:rsid w:val="00966CC4"/>
    <w:rsid w:val="009677B2"/>
    <w:rsid w:val="0097098B"/>
    <w:rsid w:val="00982CA8"/>
    <w:rsid w:val="009854CA"/>
    <w:rsid w:val="00991186"/>
    <w:rsid w:val="00991684"/>
    <w:rsid w:val="00991F8D"/>
    <w:rsid w:val="009931A8"/>
    <w:rsid w:val="00995C01"/>
    <w:rsid w:val="009A1C72"/>
    <w:rsid w:val="009A5D19"/>
    <w:rsid w:val="009B3623"/>
    <w:rsid w:val="009B429F"/>
    <w:rsid w:val="009C166B"/>
    <w:rsid w:val="009D296A"/>
    <w:rsid w:val="009D7F3E"/>
    <w:rsid w:val="009E3AEA"/>
    <w:rsid w:val="009E75BF"/>
    <w:rsid w:val="009F16AE"/>
    <w:rsid w:val="00A00E57"/>
    <w:rsid w:val="00A04ED9"/>
    <w:rsid w:val="00A05B64"/>
    <w:rsid w:val="00A221C7"/>
    <w:rsid w:val="00A22BA6"/>
    <w:rsid w:val="00A23E8B"/>
    <w:rsid w:val="00A25FCC"/>
    <w:rsid w:val="00A40853"/>
    <w:rsid w:val="00A426B2"/>
    <w:rsid w:val="00A47D9D"/>
    <w:rsid w:val="00A546A7"/>
    <w:rsid w:val="00A56FBA"/>
    <w:rsid w:val="00A57053"/>
    <w:rsid w:val="00A62E3C"/>
    <w:rsid w:val="00A643BB"/>
    <w:rsid w:val="00A655CD"/>
    <w:rsid w:val="00A7210D"/>
    <w:rsid w:val="00A748F9"/>
    <w:rsid w:val="00A75F89"/>
    <w:rsid w:val="00A776BB"/>
    <w:rsid w:val="00A826F1"/>
    <w:rsid w:val="00A842B1"/>
    <w:rsid w:val="00A933C0"/>
    <w:rsid w:val="00A94C2B"/>
    <w:rsid w:val="00AA032C"/>
    <w:rsid w:val="00AA31E2"/>
    <w:rsid w:val="00AA7E02"/>
    <w:rsid w:val="00AA7E0A"/>
    <w:rsid w:val="00AB1BCA"/>
    <w:rsid w:val="00AB20B5"/>
    <w:rsid w:val="00AB6293"/>
    <w:rsid w:val="00AC269D"/>
    <w:rsid w:val="00AC3B4E"/>
    <w:rsid w:val="00AC4767"/>
    <w:rsid w:val="00AC5656"/>
    <w:rsid w:val="00AD0725"/>
    <w:rsid w:val="00AD0AA6"/>
    <w:rsid w:val="00AE3533"/>
    <w:rsid w:val="00AF2729"/>
    <w:rsid w:val="00B04BAF"/>
    <w:rsid w:val="00B04D20"/>
    <w:rsid w:val="00B05E40"/>
    <w:rsid w:val="00B06D20"/>
    <w:rsid w:val="00B06DE3"/>
    <w:rsid w:val="00B13AF8"/>
    <w:rsid w:val="00B22704"/>
    <w:rsid w:val="00B32D32"/>
    <w:rsid w:val="00B4084E"/>
    <w:rsid w:val="00B41686"/>
    <w:rsid w:val="00B41D9C"/>
    <w:rsid w:val="00B426A3"/>
    <w:rsid w:val="00B435F7"/>
    <w:rsid w:val="00B507C5"/>
    <w:rsid w:val="00B5451E"/>
    <w:rsid w:val="00B556D1"/>
    <w:rsid w:val="00B56752"/>
    <w:rsid w:val="00B57D2A"/>
    <w:rsid w:val="00B60B40"/>
    <w:rsid w:val="00B663F1"/>
    <w:rsid w:val="00B708BB"/>
    <w:rsid w:val="00B709E9"/>
    <w:rsid w:val="00B72C9B"/>
    <w:rsid w:val="00B83967"/>
    <w:rsid w:val="00B949B5"/>
    <w:rsid w:val="00B95382"/>
    <w:rsid w:val="00BB0183"/>
    <w:rsid w:val="00BB22CB"/>
    <w:rsid w:val="00BB4AD4"/>
    <w:rsid w:val="00BB73FD"/>
    <w:rsid w:val="00BB7AE9"/>
    <w:rsid w:val="00BC16F1"/>
    <w:rsid w:val="00BC1728"/>
    <w:rsid w:val="00BC386F"/>
    <w:rsid w:val="00BC3A00"/>
    <w:rsid w:val="00BC746D"/>
    <w:rsid w:val="00BD03CB"/>
    <w:rsid w:val="00BD25AC"/>
    <w:rsid w:val="00BD6457"/>
    <w:rsid w:val="00BE1513"/>
    <w:rsid w:val="00BE242B"/>
    <w:rsid w:val="00BE2710"/>
    <w:rsid w:val="00BE58A9"/>
    <w:rsid w:val="00BF3475"/>
    <w:rsid w:val="00C03BC6"/>
    <w:rsid w:val="00C07A77"/>
    <w:rsid w:val="00C14505"/>
    <w:rsid w:val="00C22C21"/>
    <w:rsid w:val="00C278A4"/>
    <w:rsid w:val="00C41C06"/>
    <w:rsid w:val="00C45350"/>
    <w:rsid w:val="00C45F39"/>
    <w:rsid w:val="00C471EA"/>
    <w:rsid w:val="00C51FC9"/>
    <w:rsid w:val="00C65E2C"/>
    <w:rsid w:val="00C74387"/>
    <w:rsid w:val="00C80DB0"/>
    <w:rsid w:val="00C913AD"/>
    <w:rsid w:val="00C966BC"/>
    <w:rsid w:val="00CA2804"/>
    <w:rsid w:val="00CA496C"/>
    <w:rsid w:val="00CB0C71"/>
    <w:rsid w:val="00CB1B2A"/>
    <w:rsid w:val="00CB2FF9"/>
    <w:rsid w:val="00CB3C18"/>
    <w:rsid w:val="00CB779A"/>
    <w:rsid w:val="00CC105F"/>
    <w:rsid w:val="00CC1908"/>
    <w:rsid w:val="00CC2153"/>
    <w:rsid w:val="00CC4109"/>
    <w:rsid w:val="00CC5210"/>
    <w:rsid w:val="00CC67FC"/>
    <w:rsid w:val="00CD1DF2"/>
    <w:rsid w:val="00CD328B"/>
    <w:rsid w:val="00CE0089"/>
    <w:rsid w:val="00CE10E2"/>
    <w:rsid w:val="00CE3D0B"/>
    <w:rsid w:val="00CE5F4F"/>
    <w:rsid w:val="00CE6122"/>
    <w:rsid w:val="00CE712A"/>
    <w:rsid w:val="00CF1E90"/>
    <w:rsid w:val="00CF224C"/>
    <w:rsid w:val="00CF368F"/>
    <w:rsid w:val="00CF69CC"/>
    <w:rsid w:val="00D003C0"/>
    <w:rsid w:val="00D00DE6"/>
    <w:rsid w:val="00D049C2"/>
    <w:rsid w:val="00D1037D"/>
    <w:rsid w:val="00D15CCF"/>
    <w:rsid w:val="00D2036B"/>
    <w:rsid w:val="00D20427"/>
    <w:rsid w:val="00D20924"/>
    <w:rsid w:val="00D20AC6"/>
    <w:rsid w:val="00D20F7E"/>
    <w:rsid w:val="00D244F8"/>
    <w:rsid w:val="00D265E8"/>
    <w:rsid w:val="00D2746B"/>
    <w:rsid w:val="00D27B4B"/>
    <w:rsid w:val="00D306EA"/>
    <w:rsid w:val="00D36465"/>
    <w:rsid w:val="00D41AF0"/>
    <w:rsid w:val="00D43344"/>
    <w:rsid w:val="00D57D34"/>
    <w:rsid w:val="00D61337"/>
    <w:rsid w:val="00D71459"/>
    <w:rsid w:val="00D71AFE"/>
    <w:rsid w:val="00D71F0F"/>
    <w:rsid w:val="00D73F1D"/>
    <w:rsid w:val="00D75516"/>
    <w:rsid w:val="00D774D8"/>
    <w:rsid w:val="00D81760"/>
    <w:rsid w:val="00D84168"/>
    <w:rsid w:val="00D917A8"/>
    <w:rsid w:val="00D92E77"/>
    <w:rsid w:val="00D93D37"/>
    <w:rsid w:val="00D96092"/>
    <w:rsid w:val="00D96D64"/>
    <w:rsid w:val="00DA1006"/>
    <w:rsid w:val="00DA309C"/>
    <w:rsid w:val="00DA42F1"/>
    <w:rsid w:val="00DA7E9B"/>
    <w:rsid w:val="00DA7EF5"/>
    <w:rsid w:val="00DC3168"/>
    <w:rsid w:val="00DC7D5A"/>
    <w:rsid w:val="00DE017C"/>
    <w:rsid w:val="00DE1B28"/>
    <w:rsid w:val="00DF112C"/>
    <w:rsid w:val="00DF49C9"/>
    <w:rsid w:val="00DF73FF"/>
    <w:rsid w:val="00E01E72"/>
    <w:rsid w:val="00E02382"/>
    <w:rsid w:val="00E052BA"/>
    <w:rsid w:val="00E1016B"/>
    <w:rsid w:val="00E10CCA"/>
    <w:rsid w:val="00E1411A"/>
    <w:rsid w:val="00E142E7"/>
    <w:rsid w:val="00E22EB0"/>
    <w:rsid w:val="00E32825"/>
    <w:rsid w:val="00E3383B"/>
    <w:rsid w:val="00E33850"/>
    <w:rsid w:val="00E37690"/>
    <w:rsid w:val="00E435ED"/>
    <w:rsid w:val="00E45F69"/>
    <w:rsid w:val="00E50496"/>
    <w:rsid w:val="00E52CFF"/>
    <w:rsid w:val="00E54B2E"/>
    <w:rsid w:val="00E55B13"/>
    <w:rsid w:val="00E64835"/>
    <w:rsid w:val="00E70A02"/>
    <w:rsid w:val="00E724ED"/>
    <w:rsid w:val="00E75177"/>
    <w:rsid w:val="00E77CD9"/>
    <w:rsid w:val="00E84C40"/>
    <w:rsid w:val="00E87A96"/>
    <w:rsid w:val="00E87D93"/>
    <w:rsid w:val="00E87E86"/>
    <w:rsid w:val="00E91559"/>
    <w:rsid w:val="00E95A64"/>
    <w:rsid w:val="00E9602C"/>
    <w:rsid w:val="00E969FD"/>
    <w:rsid w:val="00EB0B5A"/>
    <w:rsid w:val="00EC4407"/>
    <w:rsid w:val="00ED12DD"/>
    <w:rsid w:val="00ED511C"/>
    <w:rsid w:val="00ED7252"/>
    <w:rsid w:val="00EF1269"/>
    <w:rsid w:val="00EF228C"/>
    <w:rsid w:val="00EF2944"/>
    <w:rsid w:val="00EF71F4"/>
    <w:rsid w:val="00EF790D"/>
    <w:rsid w:val="00EF7AA9"/>
    <w:rsid w:val="00F069AE"/>
    <w:rsid w:val="00F27E04"/>
    <w:rsid w:val="00F33293"/>
    <w:rsid w:val="00F36FC5"/>
    <w:rsid w:val="00F3705B"/>
    <w:rsid w:val="00F40A1E"/>
    <w:rsid w:val="00F477F4"/>
    <w:rsid w:val="00F5421D"/>
    <w:rsid w:val="00F56FCA"/>
    <w:rsid w:val="00F62289"/>
    <w:rsid w:val="00F6389B"/>
    <w:rsid w:val="00F640A5"/>
    <w:rsid w:val="00F679E9"/>
    <w:rsid w:val="00F7157D"/>
    <w:rsid w:val="00F73B00"/>
    <w:rsid w:val="00F7722F"/>
    <w:rsid w:val="00F774B4"/>
    <w:rsid w:val="00F824FE"/>
    <w:rsid w:val="00F85D4A"/>
    <w:rsid w:val="00F90579"/>
    <w:rsid w:val="00F91531"/>
    <w:rsid w:val="00F919AE"/>
    <w:rsid w:val="00F93398"/>
    <w:rsid w:val="00FA26B6"/>
    <w:rsid w:val="00FA35CB"/>
    <w:rsid w:val="00FA4EA0"/>
    <w:rsid w:val="00FB1E43"/>
    <w:rsid w:val="00FC1FBD"/>
    <w:rsid w:val="00FC501A"/>
    <w:rsid w:val="00FC586D"/>
    <w:rsid w:val="00FD23F9"/>
    <w:rsid w:val="00FD5E17"/>
    <w:rsid w:val="00FF0B70"/>
    <w:rsid w:val="00FF414F"/>
    <w:rsid w:val="00FF5720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C0C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C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0C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C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CF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CA"/>
    <w:pPr>
      <w:spacing w:before="40" w:after="120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E9602C"/>
    <w:pPr>
      <w:keepNext/>
      <w:keepLines/>
      <w:spacing w:before="36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05B64"/>
    <w:pPr>
      <w:keepNext/>
      <w:spacing w:after="0" w:line="240" w:lineRule="auto"/>
      <w:ind w:left="1416"/>
      <w:outlineLvl w:val="2"/>
    </w:pPr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3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2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F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A05B64"/>
    <w:rPr>
      <w:rFonts w:ascii="Footlight MT Light" w:eastAsia="Times New Roman" w:hAnsi="Footlight MT Light" w:cs="Times New Roman"/>
      <w:b/>
      <w:sz w:val="24"/>
      <w:szCs w:val="20"/>
      <w:lang w:val="fr-FR" w:eastAsia="fr-FR"/>
    </w:rPr>
  </w:style>
  <w:style w:type="paragraph" w:styleId="Corpsdetexte">
    <w:name w:val="Body Text"/>
    <w:basedOn w:val="Normal"/>
    <w:link w:val="CorpsdetexteCar"/>
    <w:rsid w:val="00562D77"/>
    <w:pPr>
      <w:spacing w:after="0" w:line="240" w:lineRule="auto"/>
    </w:pPr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562D77"/>
    <w:rPr>
      <w:rFonts w:ascii="Arial Black" w:eastAsia="Times New Roman" w:hAnsi="Arial Black" w:cs="Times New Roman"/>
      <w:b/>
      <w:sz w:val="24"/>
      <w:szCs w:val="20"/>
      <w:lang w:val="fr-FR" w:eastAsia="fr-FR"/>
    </w:rPr>
  </w:style>
  <w:style w:type="paragraph" w:styleId="Retraitcorpsdetexte">
    <w:name w:val="Body Text Indent"/>
    <w:basedOn w:val="Normal"/>
    <w:link w:val="RetraitcorpsdetexteCar"/>
    <w:rsid w:val="001F4F7F"/>
    <w:pPr>
      <w:spacing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F4F7F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Retraitcorpsdetexte2">
    <w:name w:val="Body Text Indent 2"/>
    <w:basedOn w:val="Normal"/>
    <w:link w:val="Retraitcorpsdetexte2Car"/>
    <w:rsid w:val="00E54B2E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E54B2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autoRedefine/>
    <w:uiPriority w:val="34"/>
    <w:qFormat/>
    <w:rsid w:val="00945D21"/>
    <w:pPr>
      <w:keepNext/>
      <w:numPr>
        <w:numId w:val="89"/>
      </w:numPr>
      <w:spacing w:line="240" w:lineRule="auto"/>
      <w:ind w:left="460"/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E9602C"/>
    <w:rPr>
      <w:rFonts w:eastAsiaTheme="majorEastAsia" w:cstheme="majorBidi"/>
      <w:b/>
      <w:bCs/>
      <w:sz w:val="28"/>
      <w:szCs w:val="28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DC7D5A"/>
    <w:pPr>
      <w:spacing w:after="1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A546A7"/>
    <w:pPr>
      <w:outlineLvl w:val="9"/>
    </w:pPr>
    <w:rPr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546A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A546A7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546A7"/>
    <w:pPr>
      <w:spacing w:after="100"/>
      <w:ind w:left="220"/>
    </w:pPr>
    <w:rPr>
      <w:rFonts w:eastAsiaTheme="minorEastAsia"/>
      <w:lang w:eastAsia="fr-CA"/>
    </w:rPr>
  </w:style>
  <w:style w:type="character" w:customStyle="1" w:styleId="Titre5Car">
    <w:name w:val="Titre 5 Car"/>
    <w:basedOn w:val="Policepardfaut"/>
    <w:link w:val="Titre5"/>
    <w:uiPriority w:val="9"/>
    <w:rsid w:val="007903F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D94"/>
  </w:style>
  <w:style w:type="paragraph" w:styleId="Pieddepage">
    <w:name w:val="footer"/>
    <w:basedOn w:val="Normal"/>
    <w:link w:val="PieddepageCar"/>
    <w:uiPriority w:val="99"/>
    <w:unhideWhenUsed/>
    <w:rsid w:val="008F3D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D94"/>
  </w:style>
  <w:style w:type="character" w:styleId="Textedelespacerserv">
    <w:name w:val="Placeholder Text"/>
    <w:basedOn w:val="Policepardfaut"/>
    <w:uiPriority w:val="99"/>
    <w:semiHidden/>
    <w:rsid w:val="009178B2"/>
    <w:rPr>
      <w:color w:val="808080"/>
    </w:rPr>
  </w:style>
  <w:style w:type="character" w:customStyle="1" w:styleId="Style1">
    <w:name w:val="Style1"/>
    <w:basedOn w:val="Policepardfaut"/>
    <w:uiPriority w:val="1"/>
    <w:rsid w:val="009178B2"/>
    <w:rPr>
      <w:rFonts w:ascii="Calibri Light" w:hAnsi="Calibri Light"/>
      <w:sz w:val="21"/>
    </w:rPr>
  </w:style>
  <w:style w:type="character" w:customStyle="1" w:styleId="Style2">
    <w:name w:val="Style2"/>
    <w:basedOn w:val="Policepardfaut"/>
    <w:uiPriority w:val="1"/>
    <w:rsid w:val="00BF3475"/>
    <w:rPr>
      <w:rFonts w:ascii="Calibri Light" w:hAnsi="Calibri Light"/>
      <w:sz w:val="21"/>
    </w:rPr>
  </w:style>
  <w:style w:type="paragraph" w:customStyle="1" w:styleId="Style3">
    <w:name w:val="Style3"/>
    <w:basedOn w:val="Normal"/>
    <w:link w:val="Style3Car"/>
    <w:rsid w:val="00945D21"/>
  </w:style>
  <w:style w:type="character" w:customStyle="1" w:styleId="Style3Car">
    <w:name w:val="Style3 Car"/>
    <w:basedOn w:val="Policepardfaut"/>
    <w:link w:val="Style3"/>
    <w:rsid w:val="00945D21"/>
  </w:style>
  <w:style w:type="paragraph" w:styleId="Sansinterligne">
    <w:name w:val="No Spacing"/>
    <w:uiPriority w:val="1"/>
    <w:qFormat/>
    <w:rsid w:val="00664B42"/>
    <w:pPr>
      <w:spacing w:before="60" w:after="60" w:line="240" w:lineRule="auto"/>
      <w:jc w:val="both"/>
    </w:pPr>
  </w:style>
  <w:style w:type="character" w:customStyle="1" w:styleId="Style4">
    <w:name w:val="Style4"/>
    <w:basedOn w:val="Policepardfaut"/>
    <w:uiPriority w:val="1"/>
    <w:rsid w:val="00664B42"/>
    <w:rPr>
      <w:rFonts w:ascii="Franklin Gothic Book" w:hAnsi="Franklin Gothic Book"/>
      <w:b/>
      <w:color w:val="76923C" w:themeColor="accent3" w:themeShade="BF"/>
      <w:sz w:val="24"/>
    </w:rPr>
  </w:style>
  <w:style w:type="character" w:customStyle="1" w:styleId="Style5">
    <w:name w:val="Style5"/>
    <w:basedOn w:val="Policepardfaut"/>
    <w:uiPriority w:val="1"/>
    <w:rsid w:val="00664B42"/>
    <w:rPr>
      <w:rFonts w:asciiTheme="minorHAnsi" w:hAnsiTheme="minorHAnsi"/>
      <w:color w:val="339966"/>
      <w:sz w:val="32"/>
    </w:rPr>
  </w:style>
  <w:style w:type="character" w:customStyle="1" w:styleId="Style6">
    <w:name w:val="Style6"/>
    <w:basedOn w:val="Policepardfaut"/>
    <w:uiPriority w:val="1"/>
    <w:rsid w:val="00664B42"/>
    <w:rPr>
      <w:b/>
    </w:rPr>
  </w:style>
  <w:style w:type="character" w:customStyle="1" w:styleId="Style7">
    <w:name w:val="Style7"/>
    <w:basedOn w:val="Policepardfaut"/>
    <w:uiPriority w:val="1"/>
    <w:rsid w:val="0038668B"/>
    <w:rPr>
      <w:rFonts w:asciiTheme="minorHAnsi" w:hAnsiTheme="minorHAnsi"/>
      <w:b/>
      <w:color w:val="339966"/>
      <w:sz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3C0C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C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0C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C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C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90A5249B4403E93B6F9521A63C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79266-D8F6-4005-B440-9BFCC667C0DA}"/>
      </w:docPartPr>
      <w:docPartBody>
        <w:p w:rsidR="00854B1A" w:rsidRDefault="00854B1A">
          <w:pPr>
            <w:pStyle w:val="C8790A5249B4403E93B6F9521A63C88E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E91852B543548E2843E3E8D2A448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808BD-ABEC-4D1B-9103-6400510CB95C}"/>
      </w:docPartPr>
      <w:docPartBody>
        <w:p w:rsidR="00854B1A" w:rsidRDefault="00854B1A">
          <w:pPr>
            <w:pStyle w:val="9E91852B543548E2843E3E8D2A4483CB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47F447CC416449AA891E1C87023C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55516-B35E-4B32-8E7B-0B5CA0AE1B1E}"/>
      </w:docPartPr>
      <w:docPartBody>
        <w:p w:rsidR="00854B1A" w:rsidRDefault="00854B1A">
          <w:pPr>
            <w:pStyle w:val="047F447CC416449AA891E1C87023C491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4E35D25BB244F2940EA030E0E3BA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551D8-63FD-400E-8063-725A483568A4}"/>
      </w:docPartPr>
      <w:docPartBody>
        <w:p w:rsidR="00854B1A" w:rsidRDefault="00854B1A">
          <w:pPr>
            <w:pStyle w:val="754E35D25BB244F2940EA030E0E3BA33"/>
          </w:pPr>
          <w:r w:rsidRPr="00775CB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B1A"/>
    <w:rsid w:val="003F201B"/>
    <w:rsid w:val="0085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790A5249B4403E93B6F9521A63C88E">
    <w:name w:val="C8790A5249B4403E93B6F9521A63C88E"/>
  </w:style>
  <w:style w:type="paragraph" w:customStyle="1" w:styleId="9E91852B543548E2843E3E8D2A4483CB">
    <w:name w:val="9E91852B543548E2843E3E8D2A4483CB"/>
  </w:style>
  <w:style w:type="paragraph" w:customStyle="1" w:styleId="047F447CC416449AA891E1C87023C491">
    <w:name w:val="047F447CC416449AA891E1C87023C491"/>
  </w:style>
  <w:style w:type="paragraph" w:customStyle="1" w:styleId="754E35D25BB244F2940EA030E0E3BA33">
    <w:name w:val="754E35D25BB244F2940EA030E0E3BA3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C8790A5249B4403E93B6F9521A63C88E">
    <w:name w:val="C8790A5249B4403E93B6F9521A63C88E"/>
  </w:style>
  <w:style w:type="paragraph" w:customStyle="1" w:styleId="9E91852B543548E2843E3E8D2A4483CB">
    <w:name w:val="9E91852B543548E2843E3E8D2A4483CB"/>
  </w:style>
  <w:style w:type="paragraph" w:customStyle="1" w:styleId="047F447CC416449AA891E1C87023C491">
    <w:name w:val="047F447CC416449AA891E1C87023C491"/>
  </w:style>
  <w:style w:type="paragraph" w:customStyle="1" w:styleId="754E35D25BB244F2940EA030E0E3BA33">
    <w:name w:val="754E35D25BB244F2940EA030E0E3B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69D0-76B5-4AE1-B9FF-9B66E075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CSSSHY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Gilbert</dc:creator>
  <cp:lastModifiedBy>Melanie Gilbert</cp:lastModifiedBy>
  <cp:revision>2</cp:revision>
  <cp:lastPrinted>2019-03-06T19:59:00Z</cp:lastPrinted>
  <dcterms:created xsi:type="dcterms:W3CDTF">2025-12-03T19:38:00Z</dcterms:created>
  <dcterms:modified xsi:type="dcterms:W3CDTF">2025-12-03T19:38:00Z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-1314909430</vt:i4>
  </property>
</Properties>
</file>