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A70" w:rsidRPr="000828AA" w:rsidRDefault="00383A70" w:rsidP="00891BD4">
      <w:pPr>
        <w:spacing w:before="0" w:after="0"/>
        <w:rPr>
          <w:color w:val="FF0000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984"/>
        <w:gridCol w:w="1701"/>
        <w:gridCol w:w="1701"/>
        <w:gridCol w:w="2268"/>
        <w:gridCol w:w="2126"/>
        <w:gridCol w:w="1728"/>
      </w:tblGrid>
      <w:tr w:rsidR="008F6460" w:rsidRPr="00E9602C" w:rsidTr="00A6732B">
        <w:trPr>
          <w:trHeight w:val="234"/>
        </w:trPr>
        <w:tc>
          <w:tcPr>
            <w:tcW w:w="1668" w:type="dxa"/>
            <w:vMerge w:val="restart"/>
            <w:tcBorders>
              <w:right w:val="single" w:sz="24" w:space="0" w:color="auto"/>
            </w:tcBorders>
            <w:shd w:val="clear" w:color="auto" w:fill="B8CCE4" w:themeFill="accent1" w:themeFillTint="66"/>
            <w:vAlign w:val="center"/>
          </w:tcPr>
          <w:p w:rsidR="008F6460" w:rsidRPr="00774376" w:rsidRDefault="00774376" w:rsidP="00774376">
            <w:pPr>
              <w:keepNext/>
              <w:spacing w:line="276" w:lineRule="auto"/>
              <w:jc w:val="center"/>
              <w:rPr>
                <w:rFonts w:cstheme="minorHAnsi"/>
                <w:b/>
              </w:rPr>
            </w:pPr>
            <w:r w:rsidRPr="00774376">
              <w:rPr>
                <w:rFonts w:cstheme="minorHAnsi"/>
                <w:b/>
              </w:rPr>
              <w:t>FORMATS DISPONIBLES</w:t>
            </w:r>
          </w:p>
        </w:tc>
        <w:tc>
          <w:tcPr>
            <w:tcW w:w="3685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B8CCE4" w:themeFill="accent1" w:themeFillTint="66"/>
            <w:vAlign w:val="center"/>
          </w:tcPr>
          <w:p w:rsidR="008F6460" w:rsidRPr="00E9602C" w:rsidRDefault="008F6460" w:rsidP="00945D21">
            <w:pPr>
              <w:keepNext/>
              <w:spacing w:after="0" w:line="276" w:lineRule="auto"/>
              <w:jc w:val="center"/>
              <w:rPr>
                <w:b/>
              </w:rPr>
            </w:pPr>
            <w:r w:rsidRPr="00E9602C">
              <w:rPr>
                <w:b/>
              </w:rPr>
              <w:t>RECONSTITUTION</w:t>
            </w:r>
          </w:p>
        </w:tc>
        <w:tc>
          <w:tcPr>
            <w:tcW w:w="1701" w:type="dxa"/>
            <w:tcBorders>
              <w:left w:val="single" w:sz="24" w:space="0" w:color="auto"/>
            </w:tcBorders>
            <w:shd w:val="clear" w:color="auto" w:fill="B8CCE4" w:themeFill="accent1" w:themeFillTint="66"/>
            <w:vAlign w:val="center"/>
          </w:tcPr>
          <w:p w:rsidR="008F6460" w:rsidRPr="00E9602C" w:rsidRDefault="008F6460" w:rsidP="00945D21">
            <w:pPr>
              <w:keepNext/>
              <w:spacing w:line="276" w:lineRule="auto"/>
              <w:jc w:val="center"/>
              <w:rPr>
                <w:b/>
              </w:rPr>
            </w:pPr>
            <w:r w:rsidRPr="00E9602C">
              <w:rPr>
                <w:b/>
              </w:rPr>
              <w:t>DOSE</w:t>
            </w:r>
          </w:p>
        </w:tc>
        <w:tc>
          <w:tcPr>
            <w:tcW w:w="2268" w:type="dxa"/>
            <w:shd w:val="clear" w:color="auto" w:fill="B8CCE4" w:themeFill="accent1" w:themeFillTint="66"/>
            <w:vAlign w:val="center"/>
          </w:tcPr>
          <w:p w:rsidR="008F6460" w:rsidRPr="00E9602C" w:rsidRDefault="008F6460" w:rsidP="00945D21">
            <w:pPr>
              <w:keepNext/>
              <w:spacing w:after="0" w:line="276" w:lineRule="auto"/>
              <w:jc w:val="center"/>
              <w:rPr>
                <w:b/>
              </w:rPr>
            </w:pPr>
            <w:r w:rsidRPr="00E9602C">
              <w:rPr>
                <w:b/>
              </w:rPr>
              <w:t>MODE DE DILUTION</w:t>
            </w:r>
          </w:p>
        </w:tc>
        <w:tc>
          <w:tcPr>
            <w:tcW w:w="2126" w:type="dxa"/>
            <w:vMerge w:val="restart"/>
            <w:tcBorders>
              <w:right w:val="single" w:sz="24" w:space="0" w:color="auto"/>
            </w:tcBorders>
            <w:shd w:val="clear" w:color="auto" w:fill="B8CCE4" w:themeFill="accent1" w:themeFillTint="66"/>
            <w:vAlign w:val="center"/>
          </w:tcPr>
          <w:p w:rsidR="008F6460" w:rsidRPr="00E9602C" w:rsidRDefault="008F6460" w:rsidP="00945D21">
            <w:pPr>
              <w:keepNext/>
              <w:spacing w:after="0" w:line="276" w:lineRule="auto"/>
              <w:jc w:val="center"/>
              <w:rPr>
                <w:b/>
              </w:rPr>
            </w:pPr>
            <w:r w:rsidRPr="00E9602C">
              <w:rPr>
                <w:b/>
              </w:rPr>
              <w:t>TEMPS D’ADMINISTRATION</w:t>
            </w:r>
          </w:p>
        </w:tc>
        <w:tc>
          <w:tcPr>
            <w:tcW w:w="1728" w:type="dxa"/>
            <w:vMerge w:val="restart"/>
            <w:tcBorders>
              <w:left w:val="single" w:sz="24" w:space="0" w:color="auto"/>
            </w:tcBorders>
            <w:shd w:val="clear" w:color="auto" w:fill="B8CCE4" w:themeFill="accent1" w:themeFillTint="66"/>
            <w:vAlign w:val="center"/>
          </w:tcPr>
          <w:p w:rsidR="008F6460" w:rsidRPr="00E9602C" w:rsidRDefault="008F6460" w:rsidP="00945D21">
            <w:pPr>
              <w:keepNext/>
              <w:spacing w:after="0" w:line="276" w:lineRule="auto"/>
              <w:jc w:val="center"/>
              <w:rPr>
                <w:b/>
              </w:rPr>
            </w:pPr>
            <w:r w:rsidRPr="00E9602C">
              <w:rPr>
                <w:b/>
              </w:rPr>
              <w:t>REMARQUE</w:t>
            </w:r>
            <w:r w:rsidR="00774376">
              <w:rPr>
                <w:b/>
              </w:rPr>
              <w:t>S</w:t>
            </w:r>
          </w:p>
        </w:tc>
      </w:tr>
      <w:tr w:rsidR="00D917A8" w:rsidRPr="00E9602C" w:rsidTr="00A6732B">
        <w:trPr>
          <w:trHeight w:val="233"/>
        </w:trPr>
        <w:tc>
          <w:tcPr>
            <w:tcW w:w="1668" w:type="dxa"/>
            <w:vMerge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8F6460" w:rsidRPr="00E9602C" w:rsidRDefault="008F6460" w:rsidP="00945D21">
            <w:pPr>
              <w:keepNext/>
              <w:spacing w:line="276" w:lineRule="auto"/>
              <w:jc w:val="left"/>
              <w:rPr>
                <w:b/>
              </w:rPr>
            </w:pPr>
          </w:p>
        </w:tc>
        <w:tc>
          <w:tcPr>
            <w:tcW w:w="1984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DBE5F1" w:themeFill="accent1" w:themeFillTint="33"/>
            <w:vAlign w:val="center"/>
          </w:tcPr>
          <w:p w:rsidR="008F6460" w:rsidRPr="001A0901" w:rsidRDefault="00774376" w:rsidP="00945D21">
            <w:pPr>
              <w:keepNext/>
              <w:spacing w:after="0" w:line="276" w:lineRule="auto"/>
              <w:jc w:val="center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VOLUME ET</w:t>
            </w:r>
            <w:r w:rsidR="008F6460" w:rsidRPr="001A0901">
              <w:rPr>
                <w:rFonts w:ascii="Calibri Light" w:hAnsi="Calibri Light"/>
                <w:sz w:val="20"/>
              </w:rPr>
              <w:t xml:space="preserve"> DILUANT</w:t>
            </w:r>
          </w:p>
        </w:tc>
        <w:tc>
          <w:tcPr>
            <w:tcW w:w="1701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DBE5F1" w:themeFill="accent1" w:themeFillTint="33"/>
            <w:vAlign w:val="center"/>
          </w:tcPr>
          <w:p w:rsidR="008F6460" w:rsidRPr="001A0901" w:rsidRDefault="008F6460" w:rsidP="00945D21">
            <w:pPr>
              <w:keepNext/>
              <w:spacing w:after="0" w:line="276" w:lineRule="auto"/>
              <w:jc w:val="center"/>
              <w:rPr>
                <w:rFonts w:ascii="Calibri Light" w:hAnsi="Calibri Light"/>
                <w:sz w:val="20"/>
              </w:rPr>
            </w:pPr>
            <w:r w:rsidRPr="001A0901">
              <w:rPr>
                <w:rFonts w:ascii="Calibri Light" w:hAnsi="Calibri Light"/>
                <w:sz w:val="20"/>
              </w:rPr>
              <w:t>CONCENTRATION FINALE</w:t>
            </w:r>
          </w:p>
        </w:tc>
        <w:tc>
          <w:tcPr>
            <w:tcW w:w="1701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DBE5F1" w:themeFill="accent1" w:themeFillTint="33"/>
            <w:vAlign w:val="center"/>
          </w:tcPr>
          <w:p w:rsidR="008F6460" w:rsidRPr="001A0901" w:rsidRDefault="008F6460" w:rsidP="00945D21">
            <w:pPr>
              <w:keepNext/>
              <w:spacing w:after="0" w:line="276" w:lineRule="auto"/>
              <w:jc w:val="center"/>
              <w:rPr>
                <w:rFonts w:ascii="Calibri Light" w:hAnsi="Calibri Light"/>
                <w:sz w:val="20"/>
              </w:rPr>
            </w:pPr>
            <w:r w:rsidRPr="001A0901">
              <w:rPr>
                <w:rFonts w:ascii="Calibri Light" w:hAnsi="Calibri Light"/>
                <w:sz w:val="20"/>
              </w:rPr>
              <w:t>DOSE PRESCRITE</w:t>
            </w:r>
          </w:p>
        </w:tc>
        <w:tc>
          <w:tcPr>
            <w:tcW w:w="2268" w:type="dxa"/>
            <w:tcBorders>
              <w:bottom w:val="single" w:sz="24" w:space="0" w:color="auto"/>
            </w:tcBorders>
            <w:shd w:val="clear" w:color="auto" w:fill="DBE5F1" w:themeFill="accent1" w:themeFillTint="33"/>
            <w:vAlign w:val="center"/>
          </w:tcPr>
          <w:p w:rsidR="008F6460" w:rsidRPr="001A0901" w:rsidRDefault="008F6460" w:rsidP="0030659A">
            <w:pPr>
              <w:keepNext/>
              <w:spacing w:after="0" w:line="276" w:lineRule="auto"/>
              <w:jc w:val="center"/>
              <w:rPr>
                <w:rFonts w:ascii="Calibri Light" w:hAnsi="Calibri Light"/>
                <w:sz w:val="20"/>
              </w:rPr>
            </w:pPr>
            <w:r w:rsidRPr="001A0901">
              <w:rPr>
                <w:rFonts w:ascii="Calibri Light" w:hAnsi="Calibri Light"/>
                <w:sz w:val="20"/>
              </w:rPr>
              <w:t>COMPLÉTER AVEC</w:t>
            </w:r>
            <w:r w:rsidR="0030659A">
              <w:rPr>
                <w:rFonts w:ascii="Calibri Light" w:hAnsi="Calibri Light"/>
                <w:sz w:val="20"/>
              </w:rPr>
              <w:t xml:space="preserve"> ou DILUER DANS</w:t>
            </w:r>
          </w:p>
        </w:tc>
        <w:tc>
          <w:tcPr>
            <w:tcW w:w="2126" w:type="dxa"/>
            <w:vMerge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8F6460" w:rsidRPr="00E9602C" w:rsidRDefault="008F6460" w:rsidP="00945D21">
            <w:pPr>
              <w:keepNext/>
              <w:spacing w:line="276" w:lineRule="auto"/>
              <w:jc w:val="left"/>
              <w:rPr>
                <w:b/>
              </w:rPr>
            </w:pPr>
          </w:p>
        </w:tc>
        <w:tc>
          <w:tcPr>
            <w:tcW w:w="1728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8F6460" w:rsidRPr="00E9602C" w:rsidRDefault="008F6460" w:rsidP="00945D21">
            <w:pPr>
              <w:keepNext/>
              <w:spacing w:line="276" w:lineRule="auto"/>
              <w:jc w:val="left"/>
              <w:rPr>
                <w:b/>
              </w:rPr>
            </w:pPr>
          </w:p>
        </w:tc>
      </w:tr>
      <w:tr w:rsidR="00282736" w:rsidRPr="00E9602C" w:rsidTr="00A6732B">
        <w:trPr>
          <w:trHeight w:val="1217"/>
        </w:trPr>
        <w:tc>
          <w:tcPr>
            <w:tcW w:w="1668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282736" w:rsidRPr="00A6732B" w:rsidRDefault="00240799" w:rsidP="00940148">
            <w:pPr>
              <w:pStyle w:val="Sansinterligne"/>
              <w:rPr>
                <w:rFonts w:cstheme="minorHAnsi"/>
              </w:rPr>
            </w:pPr>
            <w:r w:rsidRPr="00A6732B">
              <w:rPr>
                <w:rFonts w:cstheme="minorHAnsi"/>
              </w:rPr>
              <w:t>Fiole unidose</w:t>
            </w:r>
          </w:p>
          <w:p w:rsidR="00240799" w:rsidRPr="00A6732B" w:rsidRDefault="00240799" w:rsidP="00940148">
            <w:pPr>
              <w:pStyle w:val="Sansinterligne"/>
              <w:rPr>
                <w:rFonts w:cstheme="minorHAnsi"/>
              </w:rPr>
            </w:pPr>
            <w:r w:rsidRPr="00A6732B">
              <w:rPr>
                <w:rFonts w:cstheme="minorHAnsi"/>
              </w:rPr>
              <w:t>1 g</w:t>
            </w:r>
          </w:p>
        </w:tc>
        <w:tc>
          <w:tcPr>
            <w:tcW w:w="198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282736" w:rsidRPr="00A6732B" w:rsidRDefault="00EB4BD5" w:rsidP="00240799">
            <w:pPr>
              <w:pStyle w:val="Sansinterligne"/>
              <w:jc w:val="left"/>
              <w:rPr>
                <w:rFonts w:cstheme="minorHAnsi"/>
              </w:rPr>
            </w:pPr>
            <w:r w:rsidRPr="00A6732B">
              <w:rPr>
                <w:rFonts w:cstheme="minorHAnsi"/>
              </w:rPr>
              <w:t>10 mL de NS</w:t>
            </w:r>
          </w:p>
          <w:p w:rsidR="00EB4BD5" w:rsidRPr="00A6732B" w:rsidRDefault="00EB4BD5" w:rsidP="00240799">
            <w:pPr>
              <w:pStyle w:val="Sansinterligne"/>
              <w:jc w:val="left"/>
              <w:rPr>
                <w:rFonts w:cstheme="minorHAnsi"/>
              </w:rPr>
            </w:pPr>
          </w:p>
          <w:p w:rsidR="00282736" w:rsidRPr="00A6732B" w:rsidRDefault="00EE1F4D" w:rsidP="00EE1F4D">
            <w:pPr>
              <w:pStyle w:val="Sansinterligne"/>
              <w:jc w:val="left"/>
              <w:rPr>
                <w:rFonts w:cstheme="minorHAnsi"/>
              </w:rPr>
            </w:pPr>
            <w:r w:rsidRPr="00A6732B">
              <w:rPr>
                <w:rFonts w:cstheme="minorHAnsi"/>
              </w:rPr>
              <w:t>Agiter pour dissoudre</w:t>
            </w:r>
          </w:p>
          <w:p w:rsidR="00EE1F4D" w:rsidRPr="00A6732B" w:rsidRDefault="00EE1F4D" w:rsidP="00EE1F4D">
            <w:pPr>
              <w:pStyle w:val="Sansinterligne"/>
              <w:jc w:val="left"/>
              <w:rPr>
                <w:rFonts w:cstheme="minorHAnsi"/>
              </w:rPr>
            </w:pPr>
            <w:r w:rsidRPr="00A6732B">
              <w:rPr>
                <w:rFonts w:cstheme="minorHAnsi"/>
              </w:rPr>
              <w:t xml:space="preserve">Laisser reposer la fiole jusqu’à disparition de la mousse à la surface </w:t>
            </w:r>
            <w:r w:rsidR="009A53AC" w:rsidRPr="00A6732B">
              <w:rPr>
                <w:rFonts w:cstheme="minorHAnsi"/>
              </w:rPr>
              <w:t>(environ</w:t>
            </w:r>
            <w:r w:rsidRPr="00A6732B">
              <w:rPr>
                <w:rFonts w:cstheme="minorHAnsi"/>
              </w:rPr>
              <w:t xml:space="preserve"> 2 minutes)</w:t>
            </w:r>
          </w:p>
        </w:tc>
        <w:tc>
          <w:tcPr>
            <w:tcW w:w="1701" w:type="dxa"/>
            <w:vMerge w:val="restart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282736" w:rsidRPr="00A6732B" w:rsidRDefault="00240799" w:rsidP="00664B42">
            <w:pPr>
              <w:pStyle w:val="Sansinterligne"/>
              <w:rPr>
                <w:rFonts w:cstheme="minorHAnsi"/>
              </w:rPr>
            </w:pPr>
            <w:r w:rsidRPr="00A6732B">
              <w:rPr>
                <w:rFonts w:cstheme="minorHAnsi"/>
              </w:rPr>
              <w:t>89.3 mg/mL</w:t>
            </w:r>
          </w:p>
          <w:p w:rsidR="00282736" w:rsidRPr="00A6732B" w:rsidRDefault="00282736" w:rsidP="00664B42">
            <w:pPr>
              <w:pStyle w:val="Sansinterligne"/>
              <w:rPr>
                <w:rFonts w:cstheme="minorHAnsi"/>
              </w:rPr>
            </w:pPr>
          </w:p>
        </w:tc>
        <w:tc>
          <w:tcPr>
            <w:tcW w:w="170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74688A" w:rsidRPr="00A6732B" w:rsidRDefault="00EE1F4D" w:rsidP="0074688A">
            <w:pPr>
              <w:spacing w:before="120" w:after="0"/>
              <w:contextualSpacing/>
              <w:jc w:val="left"/>
              <w:rPr>
                <w:rFonts w:eastAsia="Calibri" w:cstheme="minorHAnsi"/>
                <w:szCs w:val="20"/>
              </w:rPr>
            </w:pPr>
            <w:r w:rsidRPr="00A6732B">
              <w:rPr>
                <w:rFonts w:eastAsia="Calibri" w:cstheme="minorHAnsi"/>
                <w:szCs w:val="20"/>
              </w:rPr>
              <w:t>0-2000 mg</w:t>
            </w:r>
          </w:p>
          <w:p w:rsidR="00282736" w:rsidRPr="00A6732B" w:rsidRDefault="009A53AC" w:rsidP="0074688A">
            <w:pPr>
              <w:spacing w:before="120" w:after="0"/>
              <w:contextualSpacing/>
              <w:jc w:val="left"/>
              <w:rPr>
                <w:rFonts w:cstheme="minorHAnsi"/>
              </w:rPr>
            </w:pPr>
            <w:r w:rsidRPr="00A6732B">
              <w:rPr>
                <w:rFonts w:cstheme="minorHAnsi"/>
              </w:rPr>
              <w:t xml:space="preserve"> </w:t>
            </w:r>
          </w:p>
          <w:p w:rsidR="009A53AC" w:rsidRPr="00A6732B" w:rsidRDefault="009A53AC" w:rsidP="00EB4BD5">
            <w:pPr>
              <w:spacing w:before="120" w:after="0"/>
              <w:contextualSpacing/>
              <w:jc w:val="left"/>
              <w:rPr>
                <w:rFonts w:cstheme="minorHAnsi"/>
              </w:rPr>
            </w:pPr>
          </w:p>
        </w:tc>
        <w:tc>
          <w:tcPr>
            <w:tcW w:w="2268" w:type="dxa"/>
            <w:vMerge w:val="restart"/>
            <w:tcBorders>
              <w:top w:val="single" w:sz="24" w:space="0" w:color="auto"/>
              <w:bottom w:val="single" w:sz="4" w:space="0" w:color="auto"/>
            </w:tcBorders>
          </w:tcPr>
          <w:p w:rsidR="009769A2" w:rsidRPr="00A6732B" w:rsidRDefault="009769A2" w:rsidP="00282736">
            <w:pPr>
              <w:pStyle w:val="Sansinterligne"/>
              <w:jc w:val="left"/>
              <w:rPr>
                <w:rFonts w:cstheme="minorHAnsi"/>
              </w:rPr>
            </w:pPr>
            <w:r w:rsidRPr="00A6732B">
              <w:rPr>
                <w:rFonts w:cstheme="minorHAnsi"/>
              </w:rPr>
              <w:t xml:space="preserve">Mini sac 100 mL </w:t>
            </w:r>
            <w:r w:rsidR="00EB4BD5" w:rsidRPr="00A6732B">
              <w:rPr>
                <w:rFonts w:cstheme="minorHAnsi"/>
              </w:rPr>
              <w:t xml:space="preserve">de </w:t>
            </w:r>
            <w:r w:rsidRPr="00A6732B">
              <w:rPr>
                <w:rFonts w:cstheme="minorHAnsi"/>
              </w:rPr>
              <w:t>NS</w:t>
            </w:r>
          </w:p>
          <w:p w:rsidR="00282736" w:rsidRPr="00A6732B" w:rsidRDefault="00282736" w:rsidP="00282736">
            <w:pPr>
              <w:pStyle w:val="Sansinterligne"/>
              <w:jc w:val="left"/>
              <w:rPr>
                <w:rFonts w:cstheme="minorHAnsi"/>
              </w:rPr>
            </w:pPr>
          </w:p>
        </w:tc>
        <w:tc>
          <w:tcPr>
            <w:tcW w:w="2126" w:type="dxa"/>
            <w:vMerge w:val="restart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282736" w:rsidRPr="00A6732B" w:rsidRDefault="009769A2" w:rsidP="00282736">
            <w:pPr>
              <w:pStyle w:val="Sansinterligne"/>
              <w:jc w:val="left"/>
              <w:rPr>
                <w:rFonts w:cstheme="minorHAnsi"/>
              </w:rPr>
            </w:pPr>
            <w:r w:rsidRPr="00A6732B">
              <w:rPr>
                <w:rFonts w:cstheme="minorHAnsi"/>
              </w:rPr>
              <w:t>En 3 heures</w:t>
            </w:r>
          </w:p>
          <w:p w:rsidR="00BC6615" w:rsidRPr="00A6732B" w:rsidRDefault="00BC6615" w:rsidP="00282736">
            <w:pPr>
              <w:pStyle w:val="Sansinterligne"/>
              <w:jc w:val="left"/>
              <w:rPr>
                <w:rFonts w:cstheme="minorHAnsi"/>
              </w:rPr>
            </w:pPr>
          </w:p>
          <w:p w:rsidR="00BC6615" w:rsidRPr="00A6732B" w:rsidRDefault="00BC6615" w:rsidP="00282736">
            <w:pPr>
              <w:pStyle w:val="Sansinterligne"/>
              <w:jc w:val="left"/>
              <w:rPr>
                <w:rFonts w:cstheme="minorHAnsi"/>
              </w:rPr>
            </w:pPr>
            <w:r w:rsidRPr="00A6732B">
              <w:rPr>
                <w:rFonts w:cstheme="minorHAnsi"/>
              </w:rPr>
              <w:t xml:space="preserve">Protéger de la lumière </w:t>
            </w:r>
          </w:p>
        </w:tc>
        <w:tc>
          <w:tcPr>
            <w:tcW w:w="172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02286D" w:rsidRPr="00A6732B" w:rsidRDefault="00BC6615" w:rsidP="0002286D">
            <w:pPr>
              <w:pStyle w:val="Sansinterligne"/>
              <w:jc w:val="left"/>
              <w:rPr>
                <w:szCs w:val="21"/>
              </w:rPr>
            </w:pPr>
            <w:r w:rsidRPr="00A6732B">
              <w:rPr>
                <w:szCs w:val="21"/>
              </w:rPr>
              <w:t xml:space="preserve">La perfusion des doses préparées par la pharmacie doit être complétée en 6 heures suivant la sortie du sac de perfusion du frigo </w:t>
            </w:r>
          </w:p>
          <w:p w:rsidR="00124A16" w:rsidRPr="00A6732B" w:rsidRDefault="00124A16" w:rsidP="0002286D">
            <w:pPr>
              <w:pStyle w:val="Sansinterligne"/>
              <w:jc w:val="left"/>
              <w:rPr>
                <w:szCs w:val="21"/>
              </w:rPr>
            </w:pPr>
          </w:p>
          <w:p w:rsidR="00124A16" w:rsidRPr="00A6732B" w:rsidRDefault="00124A16" w:rsidP="0002286D">
            <w:pPr>
              <w:pStyle w:val="Sansinterligne"/>
              <w:jc w:val="left"/>
              <w:rPr>
                <w:szCs w:val="21"/>
              </w:rPr>
            </w:pPr>
          </w:p>
        </w:tc>
      </w:tr>
      <w:tr w:rsidR="00282736" w:rsidRPr="00E9602C" w:rsidTr="00A6732B">
        <w:trPr>
          <w:trHeight w:val="950"/>
        </w:trPr>
        <w:tc>
          <w:tcPr>
            <w:tcW w:w="1668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F2DBDB" w:themeFill="accent2" w:themeFillTint="33"/>
          </w:tcPr>
          <w:p w:rsidR="00282736" w:rsidRPr="00A6732B" w:rsidRDefault="00282736" w:rsidP="00774376">
            <w:pPr>
              <w:keepNext/>
              <w:spacing w:after="0" w:line="276" w:lineRule="auto"/>
              <w:jc w:val="left"/>
              <w:rPr>
                <w:rFonts w:cstheme="minorHAnsi"/>
                <w:szCs w:val="20"/>
              </w:rPr>
            </w:pPr>
            <w:r w:rsidRPr="00A6732B">
              <w:rPr>
                <w:rFonts w:cstheme="minorHAnsi"/>
                <w:szCs w:val="20"/>
              </w:rPr>
              <w:t>Conservation :</w:t>
            </w:r>
          </w:p>
          <w:p w:rsidR="00282736" w:rsidRPr="00A6732B" w:rsidRDefault="00240799" w:rsidP="00240799">
            <w:pPr>
              <w:pStyle w:val="Sansinterligne"/>
              <w:jc w:val="left"/>
              <w:rPr>
                <w:szCs w:val="20"/>
              </w:rPr>
            </w:pPr>
            <w:r w:rsidRPr="00A6732B">
              <w:rPr>
                <w:szCs w:val="20"/>
              </w:rPr>
              <w:t>Au frigo</w:t>
            </w:r>
          </w:p>
          <w:p w:rsidR="00EA3800" w:rsidRPr="00EB4BD5" w:rsidRDefault="00EA3800" w:rsidP="00240799">
            <w:pPr>
              <w:pStyle w:val="Sansinterligne"/>
              <w:jc w:val="left"/>
              <w:rPr>
                <w:sz w:val="21"/>
                <w:szCs w:val="21"/>
                <w:highlight w:val="yellow"/>
              </w:rPr>
            </w:pPr>
            <w:r w:rsidRPr="00A6732B">
              <w:rPr>
                <w:szCs w:val="20"/>
              </w:rPr>
              <w:t>À l’abri de la lumière</w:t>
            </w:r>
          </w:p>
        </w:tc>
        <w:tc>
          <w:tcPr>
            <w:tcW w:w="1984" w:type="dxa"/>
            <w:vMerge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282736" w:rsidRPr="00E9602C" w:rsidRDefault="00282736" w:rsidP="00774376">
            <w:pPr>
              <w:keepNext/>
              <w:jc w:val="left"/>
            </w:pPr>
          </w:p>
        </w:tc>
        <w:tc>
          <w:tcPr>
            <w:tcW w:w="1701" w:type="dxa"/>
            <w:vMerge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282736" w:rsidRPr="00E9602C" w:rsidRDefault="00282736" w:rsidP="00774376">
            <w:pPr>
              <w:keepNext/>
              <w:jc w:val="left"/>
            </w:pPr>
          </w:p>
        </w:tc>
        <w:tc>
          <w:tcPr>
            <w:tcW w:w="1701" w:type="dxa"/>
            <w:vMerge/>
            <w:tcBorders>
              <w:left w:val="single" w:sz="24" w:space="0" w:color="auto"/>
              <w:bottom w:val="single" w:sz="4" w:space="0" w:color="auto"/>
            </w:tcBorders>
          </w:tcPr>
          <w:p w:rsidR="00282736" w:rsidRPr="00E9602C" w:rsidRDefault="00282736" w:rsidP="00774376">
            <w:pPr>
              <w:keepNext/>
              <w:jc w:val="left"/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282736" w:rsidRPr="00E9602C" w:rsidRDefault="00282736" w:rsidP="00774376">
            <w:pPr>
              <w:keepNext/>
              <w:jc w:val="left"/>
            </w:pPr>
          </w:p>
        </w:tc>
        <w:tc>
          <w:tcPr>
            <w:tcW w:w="2126" w:type="dxa"/>
            <w:vMerge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82736" w:rsidRPr="00E9602C" w:rsidRDefault="00282736" w:rsidP="0065712B">
            <w:pPr>
              <w:keepNext/>
              <w:jc w:val="left"/>
            </w:pPr>
          </w:p>
        </w:tc>
        <w:tc>
          <w:tcPr>
            <w:tcW w:w="1728" w:type="dxa"/>
            <w:vMerge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282736" w:rsidRPr="00E9602C" w:rsidRDefault="00282736" w:rsidP="0065712B">
            <w:pPr>
              <w:keepNext/>
              <w:jc w:val="left"/>
              <w:rPr>
                <w:rFonts w:cstheme="minorHAnsi"/>
              </w:rPr>
            </w:pPr>
          </w:p>
        </w:tc>
      </w:tr>
    </w:tbl>
    <w:p w:rsidR="00945D21" w:rsidRPr="00945D21" w:rsidRDefault="00A05B64" w:rsidP="0065712B">
      <w:pPr>
        <w:spacing w:before="240"/>
        <w:jc w:val="left"/>
        <w:rPr>
          <w:b/>
        </w:rPr>
      </w:pPr>
      <w:r w:rsidRPr="00945D21">
        <w:rPr>
          <w:b/>
        </w:rPr>
        <w:t>Stabilité</w:t>
      </w:r>
      <w:r w:rsidR="00711A64" w:rsidRPr="00945D21">
        <w:rPr>
          <w:b/>
        </w:rPr>
        <w:t xml:space="preserve"> pour une préparation à l’unité de soins</w:t>
      </w:r>
      <w:r w:rsidRPr="00945D21">
        <w:rPr>
          <w:b/>
        </w:rPr>
        <w:t xml:space="preserve"> :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650"/>
      </w:tblGrid>
      <w:tr w:rsidR="00306654" w:rsidRPr="00EB4BD5" w:rsidTr="007E4696">
        <w:trPr>
          <w:trHeight w:val="397"/>
        </w:trPr>
        <w:tc>
          <w:tcPr>
            <w:tcW w:w="1526" w:type="dxa"/>
            <w:vAlign w:val="center"/>
          </w:tcPr>
          <w:p w:rsidR="00306654" w:rsidRPr="00EB4BD5" w:rsidRDefault="00306654" w:rsidP="009854CA">
            <w:pPr>
              <w:spacing w:after="0"/>
              <w:jc w:val="left"/>
            </w:pPr>
            <w:r w:rsidRPr="00EB4BD5">
              <w:t>Fiole utilisée :</w:t>
            </w:r>
          </w:p>
        </w:tc>
        <w:sdt>
          <w:sdtPr>
            <w:id w:val="460845180"/>
            <w:placeholder>
              <w:docPart w:val="C8790A5249B4403E93B6F9521A63C88E"/>
            </w:placeholder>
          </w:sdtPr>
          <w:sdtEndPr/>
          <w:sdtContent>
            <w:tc>
              <w:tcPr>
                <w:tcW w:w="11650" w:type="dxa"/>
                <w:vAlign w:val="center"/>
              </w:tcPr>
              <w:p w:rsidR="00306654" w:rsidRPr="00EB4BD5" w:rsidRDefault="009A53AC" w:rsidP="00874779">
                <w:pPr>
                  <w:spacing w:after="0"/>
                  <w:jc w:val="left"/>
                </w:pPr>
                <w:r w:rsidRPr="00EB4BD5">
                  <w:t xml:space="preserve"> </w:t>
                </w:r>
                <w:r w:rsidR="00EA3800" w:rsidRPr="00EB4BD5">
                  <w:t>Jeter toute portion inutilisée</w:t>
                </w:r>
              </w:p>
            </w:tc>
          </w:sdtContent>
        </w:sdt>
      </w:tr>
      <w:tr w:rsidR="00306654" w:rsidRPr="00EB4BD5" w:rsidTr="007E4696">
        <w:trPr>
          <w:trHeight w:val="397"/>
        </w:trPr>
        <w:tc>
          <w:tcPr>
            <w:tcW w:w="1526" w:type="dxa"/>
            <w:vAlign w:val="center"/>
          </w:tcPr>
          <w:p w:rsidR="00306654" w:rsidRPr="00EB4BD5" w:rsidRDefault="00F640A5" w:rsidP="0030659A">
            <w:pPr>
              <w:spacing w:after="0"/>
              <w:ind w:right="-533"/>
              <w:jc w:val="left"/>
            </w:pPr>
            <w:r w:rsidRPr="00EB4BD5">
              <w:t>Seringue ou s</w:t>
            </w:r>
            <w:r w:rsidR="00494B0D" w:rsidRPr="00EB4BD5">
              <w:t>ac </w:t>
            </w:r>
            <w:r w:rsidR="00306654" w:rsidRPr="00EB4BD5">
              <w:t xml:space="preserve">: </w:t>
            </w:r>
          </w:p>
        </w:tc>
        <w:sdt>
          <w:sdtPr>
            <w:id w:val="1960842908"/>
            <w:lock w:val="sdtLocked"/>
            <w:placeholder>
              <w:docPart w:val="9E91852B543548E2843E3E8D2A4483CB"/>
            </w:placeholder>
          </w:sdtPr>
          <w:sdtEndPr/>
          <w:sdtContent>
            <w:tc>
              <w:tcPr>
                <w:tcW w:w="11650" w:type="dxa"/>
                <w:vAlign w:val="center"/>
              </w:tcPr>
              <w:p w:rsidR="00306654" w:rsidRPr="00EB4BD5" w:rsidRDefault="00BC6615" w:rsidP="00EA3800">
                <w:pPr>
                  <w:spacing w:after="0"/>
                  <w:jc w:val="left"/>
                </w:pPr>
                <w:r>
                  <w:t>L’administration doit débuter</w:t>
                </w:r>
                <w:r w:rsidR="00EA3800" w:rsidRPr="00EB4BD5">
                  <w:t xml:space="preserve"> dans l’heure suivant la préparation. Protéger de la lumière</w:t>
                </w:r>
              </w:p>
            </w:tc>
          </w:sdtContent>
        </w:sdt>
      </w:tr>
    </w:tbl>
    <w:p w:rsidR="00C65E2C" w:rsidRDefault="00A05B64" w:rsidP="00E87A96">
      <w:pPr>
        <w:spacing w:before="240"/>
        <w:jc w:val="left"/>
        <w:rPr>
          <w:rFonts w:cstheme="minorHAnsi"/>
        </w:rPr>
      </w:pPr>
      <w:r w:rsidRPr="009178B2">
        <w:rPr>
          <w:rFonts w:cstheme="minorHAnsi"/>
          <w:b/>
        </w:rPr>
        <w:t>Compatibilité avec les solutés :</w:t>
      </w:r>
      <w:r w:rsidRPr="009178B2">
        <w:rPr>
          <w:rFonts w:cstheme="minorHAnsi"/>
        </w:rPr>
        <w:t xml:space="preserve"> </w:t>
      </w:r>
      <w:bookmarkStart w:id="0" w:name="_Toc424288453"/>
      <w:sdt>
        <w:sdtPr>
          <w:rPr>
            <w:rFonts w:cstheme="minorHAnsi"/>
          </w:rPr>
          <w:id w:val="-1968195364"/>
          <w:lock w:val="sdtLocked"/>
          <w:placeholder>
            <w:docPart w:val="047F447CC416449AA891E1C87023C491"/>
          </w:placeholder>
        </w:sdtPr>
        <w:sdtEndPr/>
        <w:sdtContent>
          <w:r w:rsidR="009A53AC">
            <w:rPr>
              <w:rFonts w:cstheme="minorHAnsi"/>
            </w:rPr>
            <w:t>NS, D5%</w:t>
          </w:r>
        </w:sdtContent>
      </w:sdt>
    </w:p>
    <w:p w:rsidR="00675BDF" w:rsidRPr="002C364B" w:rsidRDefault="00C278A4" w:rsidP="002C364B">
      <w:pPr>
        <w:spacing w:before="240"/>
        <w:jc w:val="left"/>
        <w:rPr>
          <w:rFonts w:cstheme="minorHAnsi"/>
        </w:rPr>
      </w:pPr>
      <w:r>
        <w:rPr>
          <w:rFonts w:cstheme="minorHAnsi"/>
          <w:b/>
        </w:rPr>
        <w:t>Incompatibilité</w:t>
      </w:r>
      <w:r w:rsidR="00945D21" w:rsidRPr="00945D21">
        <w:rPr>
          <w:rFonts w:cstheme="minorHAnsi"/>
          <w:b/>
        </w:rPr>
        <w:t xml:space="preserve"> : </w:t>
      </w:r>
      <w:sdt>
        <w:sdtPr>
          <w:rPr>
            <w:rFonts w:cstheme="minorHAnsi"/>
          </w:rPr>
          <w:id w:val="189185613"/>
          <w:lock w:val="sdtLocked"/>
          <w:placeholder>
            <w:docPart w:val="754E35D25BB244F2940EA030E0E3BA33"/>
          </w:placeholder>
        </w:sdtPr>
        <w:sdtEndPr/>
        <w:sdtContent>
          <w:r w:rsidR="00F640A5" w:rsidRPr="00F640A5">
            <w:rPr>
              <w:rFonts w:cstheme="minorHAnsi"/>
            </w:rPr>
            <w:t>Se référer au tableau des compatibilités</w:t>
          </w:r>
        </w:sdtContent>
      </w:sdt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550"/>
        <w:gridCol w:w="6550"/>
      </w:tblGrid>
      <w:tr w:rsidR="0001492A" w:rsidRPr="00E9602C" w:rsidTr="009854CA">
        <w:trPr>
          <w:trHeight w:val="567"/>
        </w:trPr>
        <w:tc>
          <w:tcPr>
            <w:tcW w:w="6550" w:type="dxa"/>
            <w:shd w:val="clear" w:color="auto" w:fill="95B3D7" w:themeFill="accent1" w:themeFillTint="99"/>
            <w:vAlign w:val="center"/>
          </w:tcPr>
          <w:bookmarkEnd w:id="0"/>
          <w:p w:rsidR="0001492A" w:rsidRPr="009854CA" w:rsidRDefault="009854CA" w:rsidP="009854CA">
            <w:pPr>
              <w:keepNext/>
              <w:spacing w:after="0" w:line="276" w:lineRule="auto"/>
              <w:jc w:val="center"/>
              <w:rPr>
                <w:b/>
              </w:rPr>
            </w:pPr>
            <w:r w:rsidRPr="00E9602C">
              <w:rPr>
                <w:b/>
              </w:rPr>
              <w:lastRenderedPageBreak/>
              <w:t>PRÉCAUTIONS ET MONITORAGE</w:t>
            </w:r>
          </w:p>
        </w:tc>
        <w:tc>
          <w:tcPr>
            <w:tcW w:w="6550" w:type="dxa"/>
            <w:shd w:val="clear" w:color="auto" w:fill="95B3D7" w:themeFill="accent1" w:themeFillTint="99"/>
            <w:vAlign w:val="center"/>
          </w:tcPr>
          <w:p w:rsidR="0001492A" w:rsidRPr="009854CA" w:rsidRDefault="00774376" w:rsidP="009854CA">
            <w:pPr>
              <w:keepNext/>
              <w:spacing w:after="0" w:line="276" w:lineRule="auto"/>
              <w:jc w:val="center"/>
              <w:rPr>
                <w:b/>
              </w:rPr>
            </w:pPr>
            <w:r>
              <w:rPr>
                <w:b/>
              </w:rPr>
              <w:t>EFFETS INDÉSIRABLES</w:t>
            </w:r>
          </w:p>
        </w:tc>
      </w:tr>
      <w:tr w:rsidR="0001492A" w:rsidRPr="00C278A4" w:rsidTr="002C364B">
        <w:trPr>
          <w:trHeight w:val="6034"/>
        </w:trPr>
        <w:tc>
          <w:tcPr>
            <w:tcW w:w="6550" w:type="dxa"/>
          </w:tcPr>
          <w:p w:rsidR="00874779" w:rsidRPr="002C364B" w:rsidRDefault="00874779" w:rsidP="00874779">
            <w:pPr>
              <w:pStyle w:val="Sansinterligne"/>
              <w:rPr>
                <w:b/>
                <w:u w:val="single"/>
              </w:rPr>
            </w:pPr>
            <w:r w:rsidRPr="002C364B">
              <w:rPr>
                <w:b/>
                <w:u w:val="single"/>
              </w:rPr>
              <w:t xml:space="preserve">Monitorage : </w:t>
            </w:r>
          </w:p>
          <w:p w:rsidR="00874779" w:rsidRPr="002C364B" w:rsidRDefault="00874779" w:rsidP="00874779">
            <w:pPr>
              <w:pStyle w:val="Sansinterligne"/>
            </w:pPr>
            <w:r w:rsidRPr="002C364B">
              <w:t>Signe vitaux</w:t>
            </w:r>
          </w:p>
          <w:p w:rsidR="008B336E" w:rsidRPr="002C364B" w:rsidRDefault="008B336E" w:rsidP="00874779">
            <w:pPr>
              <w:pStyle w:val="Sansinterligne"/>
            </w:pPr>
            <w:r w:rsidRPr="002C364B">
              <w:t>Fonction rénale </w:t>
            </w:r>
          </w:p>
          <w:p w:rsidR="008B336E" w:rsidRPr="002C364B" w:rsidRDefault="00167FF7" w:rsidP="008B336E">
            <w:pPr>
              <w:pStyle w:val="Sansinterligne"/>
              <w:ind w:left="284"/>
            </w:pPr>
            <w:r w:rsidRPr="002C364B">
              <w:t>Urée, Cr</w:t>
            </w:r>
          </w:p>
          <w:p w:rsidR="00A6732B" w:rsidRPr="002C364B" w:rsidRDefault="00A6732B" w:rsidP="00167FF7">
            <w:pPr>
              <w:pStyle w:val="Sansinterligne"/>
            </w:pPr>
            <w:r w:rsidRPr="002C364B">
              <w:t>Électrolytes</w:t>
            </w:r>
          </w:p>
          <w:p w:rsidR="00167FF7" w:rsidRPr="002C364B" w:rsidRDefault="00167FF7" w:rsidP="00A6732B">
            <w:pPr>
              <w:pStyle w:val="Sansinterligne"/>
              <w:ind w:left="284"/>
            </w:pPr>
            <w:r w:rsidRPr="002C364B">
              <w:t>Potassium</w:t>
            </w:r>
            <w:r w:rsidRPr="002C364B">
              <w:t xml:space="preserve">, calcium, magnésium </w:t>
            </w:r>
          </w:p>
          <w:p w:rsidR="00A6732B" w:rsidRPr="002C364B" w:rsidRDefault="00A6732B" w:rsidP="00C567D8">
            <w:pPr>
              <w:pStyle w:val="Sansinterligne"/>
            </w:pPr>
            <w:r w:rsidRPr="002C364B">
              <w:t>Fonction hépatique</w:t>
            </w:r>
          </w:p>
          <w:p w:rsidR="00C567D8" w:rsidRPr="002C364B" w:rsidRDefault="00C567D8" w:rsidP="00A6732B">
            <w:pPr>
              <w:pStyle w:val="Sansinterligne"/>
              <w:ind w:left="284"/>
            </w:pPr>
            <w:r w:rsidRPr="002C364B">
              <w:t>AST, ALT</w:t>
            </w:r>
          </w:p>
          <w:p w:rsidR="008B336E" w:rsidRPr="002C364B" w:rsidRDefault="008B336E" w:rsidP="00874779">
            <w:pPr>
              <w:pStyle w:val="Sansinterligne"/>
            </w:pPr>
            <w:r w:rsidRPr="002C364B">
              <w:t>FSC</w:t>
            </w:r>
          </w:p>
          <w:p w:rsidR="008B336E" w:rsidRPr="002C364B" w:rsidRDefault="00167FF7" w:rsidP="00874779">
            <w:pPr>
              <w:pStyle w:val="Sansinterligne"/>
            </w:pPr>
            <w:r w:rsidRPr="002C364B">
              <w:t>Signes de réaction allergique</w:t>
            </w:r>
          </w:p>
          <w:p w:rsidR="008B336E" w:rsidRPr="002C364B" w:rsidRDefault="008B336E" w:rsidP="00874779">
            <w:pPr>
              <w:pStyle w:val="Sansinterligne"/>
            </w:pPr>
            <w:r w:rsidRPr="002C364B">
              <w:t>Site de perfusion</w:t>
            </w:r>
          </w:p>
          <w:p w:rsidR="009C166B" w:rsidRPr="002C364B" w:rsidRDefault="00874779" w:rsidP="00874779">
            <w:pPr>
              <w:pStyle w:val="Sansinterligne"/>
              <w:rPr>
                <w:b/>
                <w:u w:val="single"/>
              </w:rPr>
            </w:pPr>
            <w:r w:rsidRPr="002C364B">
              <w:rPr>
                <w:b/>
                <w:u w:val="single"/>
              </w:rPr>
              <w:t>Précautions :</w:t>
            </w:r>
          </w:p>
          <w:p w:rsidR="008B336E" w:rsidRPr="002C364B" w:rsidRDefault="008B336E" w:rsidP="008B336E">
            <w:pPr>
              <w:autoSpaceDE w:val="0"/>
              <w:autoSpaceDN w:val="0"/>
              <w:adjustRightInd w:val="0"/>
              <w:jc w:val="left"/>
              <w:rPr>
                <w:rFonts w:cs="Times-Roman"/>
              </w:rPr>
            </w:pPr>
            <w:r w:rsidRPr="002C364B">
              <w:rPr>
                <w:rFonts w:cs="Times-Roman"/>
              </w:rPr>
              <w:t>S’assurer que le patient ne présente pas d’allergie à une autre céphalosporine.</w:t>
            </w:r>
          </w:p>
          <w:p w:rsidR="008B336E" w:rsidRPr="002C364B" w:rsidRDefault="008B336E" w:rsidP="008B336E">
            <w:pPr>
              <w:jc w:val="left"/>
              <w:rPr>
                <w:rFonts w:cs="Times-Roman"/>
              </w:rPr>
            </w:pPr>
            <w:r w:rsidRPr="002C364B">
              <w:rPr>
                <w:rFonts w:cs="Times-Roman"/>
              </w:rPr>
              <w:t>Si le patient présente une allergie aux céphalosporines ou aux pénicillines, une évaluation de la sévérité de l’allergie doit être faite avant de pouvoir admini</w:t>
            </w:r>
            <w:r w:rsidR="00167FF7" w:rsidRPr="002C364B">
              <w:rPr>
                <w:rFonts w:cs="Times-Roman"/>
              </w:rPr>
              <w:t>strer de façon sécuritaire la cé</w:t>
            </w:r>
            <w:r w:rsidRPr="002C364B">
              <w:rPr>
                <w:rFonts w:cs="Times-Roman"/>
              </w:rPr>
              <w:t xml:space="preserve">fiderocol. </w:t>
            </w:r>
          </w:p>
          <w:p w:rsidR="009C166B" w:rsidRPr="00A6732B" w:rsidRDefault="009C166B" w:rsidP="00A6732B">
            <w:pPr>
              <w:pStyle w:val="Sansinterligne"/>
              <w:rPr>
                <w:sz w:val="20"/>
              </w:rPr>
            </w:pPr>
          </w:p>
        </w:tc>
        <w:tc>
          <w:tcPr>
            <w:tcW w:w="6550" w:type="dxa"/>
          </w:tcPr>
          <w:p w:rsidR="00363019" w:rsidRPr="002C364B" w:rsidRDefault="003B3414" w:rsidP="00940148">
            <w:pPr>
              <w:tabs>
                <w:tab w:val="left" w:pos="450"/>
                <w:tab w:val="left" w:pos="540"/>
                <w:tab w:val="left" w:pos="1620"/>
              </w:tabs>
              <w:spacing w:before="0" w:after="0"/>
              <w:ind w:left="450" w:hanging="450"/>
              <w:rPr>
                <w:b/>
                <w:u w:val="single"/>
              </w:rPr>
            </w:pPr>
            <w:r w:rsidRPr="002C364B">
              <w:rPr>
                <w:b/>
                <w:u w:val="single"/>
              </w:rPr>
              <w:t xml:space="preserve">Communs : </w:t>
            </w:r>
          </w:p>
          <w:p w:rsidR="000E263E" w:rsidRPr="002C364B" w:rsidRDefault="00167FF7" w:rsidP="00940148">
            <w:pPr>
              <w:tabs>
                <w:tab w:val="left" w:pos="450"/>
                <w:tab w:val="left" w:pos="540"/>
                <w:tab w:val="left" w:pos="1620"/>
              </w:tabs>
              <w:spacing w:before="0" w:after="0"/>
              <w:ind w:left="450" w:hanging="450"/>
            </w:pPr>
            <w:r w:rsidRPr="002C364B">
              <w:t xml:space="preserve">Réaction allergique </w:t>
            </w:r>
          </w:p>
          <w:p w:rsidR="00167FF7" w:rsidRPr="002C364B" w:rsidRDefault="00167FF7" w:rsidP="00167FF7">
            <w:pPr>
              <w:tabs>
                <w:tab w:val="left" w:pos="450"/>
                <w:tab w:val="left" w:pos="540"/>
                <w:tab w:val="left" w:pos="1620"/>
              </w:tabs>
              <w:spacing w:before="0" w:after="0"/>
              <w:ind w:left="732" w:hanging="448"/>
            </w:pPr>
            <w:r w:rsidRPr="002C364B">
              <w:t xml:space="preserve">Rash, prurit </w:t>
            </w:r>
          </w:p>
          <w:p w:rsidR="00167FF7" w:rsidRPr="002C364B" w:rsidRDefault="003B3414" w:rsidP="00940148">
            <w:pPr>
              <w:tabs>
                <w:tab w:val="left" w:pos="450"/>
                <w:tab w:val="left" w:pos="540"/>
                <w:tab w:val="left" w:pos="1620"/>
              </w:tabs>
              <w:spacing w:before="0" w:after="0"/>
              <w:ind w:left="450" w:hanging="450"/>
            </w:pPr>
            <w:r w:rsidRPr="002C364B">
              <w:t xml:space="preserve">Nausée, </w:t>
            </w:r>
            <w:r w:rsidR="00167FF7" w:rsidRPr="002C364B">
              <w:t>vomissements</w:t>
            </w:r>
          </w:p>
          <w:p w:rsidR="003B3414" w:rsidRPr="002C364B" w:rsidRDefault="00124A16" w:rsidP="00940148">
            <w:pPr>
              <w:tabs>
                <w:tab w:val="left" w:pos="450"/>
                <w:tab w:val="left" w:pos="540"/>
                <w:tab w:val="left" w:pos="1620"/>
              </w:tabs>
              <w:spacing w:before="0" w:after="0"/>
              <w:ind w:left="450" w:hanging="450"/>
            </w:pPr>
            <w:r w:rsidRPr="002C364B">
              <w:t>D</w:t>
            </w:r>
            <w:r w:rsidRPr="002C364B">
              <w:t>iarrhées</w:t>
            </w:r>
            <w:r w:rsidRPr="002C364B">
              <w:t xml:space="preserve"> (9%</w:t>
            </w:r>
            <w:r w:rsidR="00A6732B" w:rsidRPr="002C364B">
              <w:t>),</w:t>
            </w:r>
            <w:r w:rsidRPr="002C364B">
              <w:t xml:space="preserve"> </w:t>
            </w:r>
            <w:r w:rsidR="00167FF7" w:rsidRPr="002C364B">
              <w:t>C</w:t>
            </w:r>
            <w:r w:rsidRPr="002C364B">
              <w:t>onstipation</w:t>
            </w:r>
          </w:p>
          <w:p w:rsidR="00A6732B" w:rsidRPr="002C364B" w:rsidRDefault="00A6732B" w:rsidP="00A6732B">
            <w:pPr>
              <w:tabs>
                <w:tab w:val="left" w:pos="450"/>
                <w:tab w:val="left" w:pos="540"/>
                <w:tab w:val="left" w:pos="1620"/>
              </w:tabs>
              <w:spacing w:before="0" w:after="0"/>
            </w:pPr>
            <w:r w:rsidRPr="002C364B">
              <w:t xml:space="preserve">Candidiase orale </w:t>
            </w:r>
            <w:r w:rsidRPr="002C364B">
              <w:tab/>
            </w:r>
          </w:p>
          <w:p w:rsidR="000E263E" w:rsidRPr="002C364B" w:rsidRDefault="000E263E" w:rsidP="00940148">
            <w:pPr>
              <w:tabs>
                <w:tab w:val="left" w:pos="450"/>
                <w:tab w:val="left" w:pos="540"/>
                <w:tab w:val="left" w:pos="1620"/>
              </w:tabs>
              <w:spacing w:before="0" w:after="0"/>
              <w:ind w:left="450" w:hanging="450"/>
            </w:pPr>
            <w:r w:rsidRPr="002C364B">
              <w:t>Céphalées</w:t>
            </w:r>
          </w:p>
          <w:p w:rsidR="001667AB" w:rsidRPr="002C364B" w:rsidRDefault="001667AB" w:rsidP="00940148">
            <w:pPr>
              <w:tabs>
                <w:tab w:val="left" w:pos="450"/>
                <w:tab w:val="left" w:pos="540"/>
                <w:tab w:val="left" w:pos="1620"/>
              </w:tabs>
              <w:spacing w:before="0" w:after="0"/>
              <w:ind w:left="450" w:hanging="450"/>
            </w:pPr>
            <w:r w:rsidRPr="002C364B">
              <w:t>Toux</w:t>
            </w:r>
          </w:p>
          <w:p w:rsidR="00124A16" w:rsidRPr="002C364B" w:rsidRDefault="00124A16" w:rsidP="00940148">
            <w:pPr>
              <w:tabs>
                <w:tab w:val="left" w:pos="450"/>
                <w:tab w:val="left" w:pos="540"/>
                <w:tab w:val="left" w:pos="1620"/>
              </w:tabs>
              <w:spacing w:before="0" w:after="0"/>
              <w:ind w:left="450" w:hanging="450"/>
            </w:pPr>
            <w:r w:rsidRPr="002C364B">
              <w:t xml:space="preserve">Troubles électrolytiques </w:t>
            </w:r>
          </w:p>
          <w:p w:rsidR="00124A16" w:rsidRPr="002C364B" w:rsidRDefault="000E263E" w:rsidP="00124A16">
            <w:pPr>
              <w:tabs>
                <w:tab w:val="left" w:pos="450"/>
                <w:tab w:val="left" w:pos="540"/>
                <w:tab w:val="left" w:pos="1620"/>
              </w:tabs>
              <w:spacing w:before="0" w:after="0"/>
              <w:ind w:left="732" w:hanging="448"/>
            </w:pPr>
            <w:r w:rsidRPr="002C364B">
              <w:t>H</w:t>
            </w:r>
            <w:r w:rsidR="00167FF7" w:rsidRPr="002C364B">
              <w:t>ypokalémie</w:t>
            </w:r>
            <w:r w:rsidR="00124A16" w:rsidRPr="002C364B">
              <w:t xml:space="preserve"> (2-11%)</w:t>
            </w:r>
          </w:p>
          <w:p w:rsidR="00C567D8" w:rsidRPr="002C364B" w:rsidRDefault="00A6732B" w:rsidP="00124A16">
            <w:pPr>
              <w:tabs>
                <w:tab w:val="left" w:pos="450"/>
                <w:tab w:val="left" w:pos="540"/>
                <w:tab w:val="left" w:pos="1620"/>
              </w:tabs>
              <w:spacing w:before="0" w:after="0"/>
              <w:ind w:left="732" w:hanging="448"/>
            </w:pPr>
            <w:r w:rsidRPr="002C364B">
              <w:t>H</w:t>
            </w:r>
            <w:r w:rsidR="00167FF7" w:rsidRPr="002C364B">
              <w:t xml:space="preserve">yperkaliémie, hypocalcémie, hypomagnésémie </w:t>
            </w:r>
          </w:p>
          <w:p w:rsidR="00167FF7" w:rsidRPr="002C364B" w:rsidRDefault="00167FF7" w:rsidP="00167FF7">
            <w:pPr>
              <w:tabs>
                <w:tab w:val="left" w:pos="450"/>
                <w:tab w:val="left" w:pos="540"/>
                <w:tab w:val="left" w:pos="1620"/>
              </w:tabs>
              <w:spacing w:before="0" w:after="0"/>
              <w:ind w:left="450" w:hanging="450"/>
              <w:rPr>
                <w:b/>
                <w:u w:val="single"/>
              </w:rPr>
            </w:pPr>
            <w:r w:rsidRPr="002C364B">
              <w:t>Augmentation des enzymes hépatiques</w:t>
            </w:r>
            <w:r w:rsidR="00A6732B" w:rsidRPr="002C364B">
              <w:t xml:space="preserve"> (ad 16 %)</w:t>
            </w:r>
          </w:p>
          <w:p w:rsidR="003B3414" w:rsidRPr="002C364B" w:rsidRDefault="00C567D8" w:rsidP="00167FF7">
            <w:pPr>
              <w:tabs>
                <w:tab w:val="left" w:pos="450"/>
                <w:tab w:val="left" w:pos="540"/>
                <w:tab w:val="left" w:pos="1620"/>
              </w:tabs>
              <w:spacing w:before="0" w:after="0"/>
              <w:ind w:left="450" w:hanging="450"/>
            </w:pPr>
            <w:r w:rsidRPr="002C364B">
              <w:t>Réaction au site de perfusion</w:t>
            </w:r>
          </w:p>
          <w:p w:rsidR="00124A16" w:rsidRPr="002C364B" w:rsidRDefault="00124A16" w:rsidP="00124A16">
            <w:pPr>
              <w:tabs>
                <w:tab w:val="left" w:pos="450"/>
                <w:tab w:val="left" w:pos="540"/>
                <w:tab w:val="left" w:pos="1620"/>
              </w:tabs>
              <w:spacing w:before="0" w:after="0"/>
              <w:ind w:left="732" w:hanging="448"/>
            </w:pPr>
            <w:r w:rsidRPr="002C364B">
              <w:t xml:space="preserve">Érythème, inflammations, douleur, prurit, phlébite </w:t>
            </w:r>
          </w:p>
          <w:p w:rsidR="003B3414" w:rsidRPr="002C364B" w:rsidRDefault="003B3414" w:rsidP="00940148">
            <w:pPr>
              <w:tabs>
                <w:tab w:val="left" w:pos="450"/>
                <w:tab w:val="left" w:pos="540"/>
                <w:tab w:val="left" w:pos="1620"/>
              </w:tabs>
              <w:spacing w:before="0" w:after="0"/>
              <w:ind w:left="450" w:hanging="450"/>
              <w:rPr>
                <w:b/>
                <w:u w:val="single"/>
              </w:rPr>
            </w:pPr>
          </w:p>
          <w:p w:rsidR="003B3414" w:rsidRPr="002C364B" w:rsidRDefault="003B3414" w:rsidP="00940148">
            <w:pPr>
              <w:tabs>
                <w:tab w:val="left" w:pos="450"/>
                <w:tab w:val="left" w:pos="540"/>
                <w:tab w:val="left" w:pos="1620"/>
              </w:tabs>
              <w:spacing w:before="0" w:after="0"/>
              <w:ind w:left="450" w:hanging="450"/>
              <w:rPr>
                <w:b/>
                <w:u w:val="single"/>
              </w:rPr>
            </w:pPr>
            <w:r w:rsidRPr="002C364B">
              <w:rPr>
                <w:b/>
                <w:u w:val="single"/>
              </w:rPr>
              <w:t>Plus rares :</w:t>
            </w:r>
          </w:p>
          <w:p w:rsidR="00A6732B" w:rsidRPr="002C364B" w:rsidRDefault="00A6732B" w:rsidP="003B3414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-Roman"/>
                <w:szCs w:val="20"/>
              </w:rPr>
            </w:pPr>
            <w:r w:rsidRPr="002C364B">
              <w:rPr>
                <w:rFonts w:cs="Times-Roman"/>
                <w:szCs w:val="20"/>
              </w:rPr>
              <w:t>Neurotoxicité</w:t>
            </w:r>
          </w:p>
          <w:p w:rsidR="00A6732B" w:rsidRPr="002C364B" w:rsidRDefault="00A6732B" w:rsidP="00A6732B">
            <w:pPr>
              <w:autoSpaceDE w:val="0"/>
              <w:autoSpaceDN w:val="0"/>
              <w:adjustRightInd w:val="0"/>
              <w:spacing w:after="0"/>
              <w:ind w:left="284"/>
              <w:jc w:val="left"/>
              <w:rPr>
                <w:rFonts w:cs="Times-Roman"/>
                <w:szCs w:val="20"/>
              </w:rPr>
            </w:pPr>
            <w:r w:rsidRPr="002C364B">
              <w:rPr>
                <w:rFonts w:cs="Times-Roman"/>
                <w:szCs w:val="20"/>
              </w:rPr>
              <w:t xml:space="preserve">Encéphalopathie, astérixis, myoclonie, status epilepticus non convulsif </w:t>
            </w:r>
          </w:p>
          <w:p w:rsidR="003B3414" w:rsidRPr="002C364B" w:rsidRDefault="003B3414" w:rsidP="003B3414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-Italic"/>
                <w:i/>
                <w:iCs/>
                <w:szCs w:val="20"/>
              </w:rPr>
            </w:pPr>
            <w:r w:rsidRPr="002C364B">
              <w:rPr>
                <w:rFonts w:cs="Times-Roman"/>
                <w:szCs w:val="20"/>
              </w:rPr>
              <w:t xml:space="preserve">Colite pseudomembraneuse à </w:t>
            </w:r>
            <w:r w:rsidRPr="002C364B">
              <w:rPr>
                <w:rFonts w:cs="Times-Italic"/>
                <w:i/>
                <w:iCs/>
                <w:szCs w:val="20"/>
              </w:rPr>
              <w:t>C. difficile</w:t>
            </w:r>
          </w:p>
          <w:p w:rsidR="001667AB" w:rsidRPr="002C364B" w:rsidRDefault="001667AB" w:rsidP="003B3414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-Bold"/>
                <w:bCs/>
                <w:szCs w:val="20"/>
              </w:rPr>
            </w:pPr>
            <w:r w:rsidRPr="002C364B">
              <w:rPr>
                <w:rFonts w:cs="Times-Bold"/>
                <w:bCs/>
                <w:szCs w:val="20"/>
              </w:rPr>
              <w:t>Réaction d’hypersensibilité</w:t>
            </w:r>
          </w:p>
          <w:p w:rsidR="003B3414" w:rsidRPr="00A6732B" w:rsidRDefault="00167FF7" w:rsidP="00A6732B">
            <w:pPr>
              <w:autoSpaceDE w:val="0"/>
              <w:autoSpaceDN w:val="0"/>
              <w:adjustRightInd w:val="0"/>
              <w:spacing w:after="0"/>
              <w:ind w:left="284"/>
              <w:jc w:val="left"/>
              <w:rPr>
                <w:rFonts w:cs="Times-Bold"/>
                <w:bCs/>
                <w:sz w:val="20"/>
                <w:szCs w:val="20"/>
              </w:rPr>
            </w:pPr>
            <w:r w:rsidRPr="002C364B">
              <w:rPr>
                <w:rFonts w:cs="Times-Bold"/>
                <w:bCs/>
                <w:szCs w:val="20"/>
              </w:rPr>
              <w:t xml:space="preserve">Anaphylaxie, difficultés respiratoires </w:t>
            </w:r>
          </w:p>
        </w:tc>
      </w:tr>
    </w:tbl>
    <w:p w:rsidR="00875AFE" w:rsidRDefault="00875AFE" w:rsidP="00875AFE">
      <w:pPr>
        <w:rPr>
          <w:rFonts w:cstheme="minorHAnsi"/>
        </w:rPr>
      </w:pPr>
      <w:bookmarkStart w:id="1" w:name="_GoBack"/>
      <w:bookmarkEnd w:id="1"/>
    </w:p>
    <w:p w:rsidR="00D1037D" w:rsidRPr="00875AFE" w:rsidRDefault="00875AFE" w:rsidP="00875AFE">
      <w:pPr>
        <w:tabs>
          <w:tab w:val="left" w:pos="3796"/>
        </w:tabs>
        <w:rPr>
          <w:rFonts w:cstheme="minorHAnsi"/>
        </w:rPr>
      </w:pPr>
      <w:r>
        <w:rPr>
          <w:rFonts w:cstheme="minorHAnsi"/>
        </w:rPr>
        <w:tab/>
      </w:r>
    </w:p>
    <w:sectPr w:rsidR="00D1037D" w:rsidRPr="00875AFE" w:rsidSect="001667AB">
      <w:headerReference w:type="even" r:id="rId9"/>
      <w:headerReference w:type="default" r:id="rId10"/>
      <w:footerReference w:type="default" r:id="rId11"/>
      <w:headerReference w:type="first" r:id="rId12"/>
      <w:pgSz w:w="15840" w:h="12240" w:orient="landscape"/>
      <w:pgMar w:top="1531" w:right="1440" w:bottom="851" w:left="1440" w:header="68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A0F" w:rsidRDefault="00411A0F" w:rsidP="008F3D94">
      <w:pPr>
        <w:spacing w:after="0" w:line="240" w:lineRule="auto"/>
      </w:pPr>
      <w:r>
        <w:separator/>
      </w:r>
    </w:p>
  </w:endnote>
  <w:endnote w:type="continuationSeparator" w:id="0">
    <w:p w:rsidR="00411A0F" w:rsidRDefault="00411A0F" w:rsidP="008F3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B42" w:rsidRPr="006D1CD5" w:rsidRDefault="00664B42" w:rsidP="006D1CD5">
    <w:pPr>
      <w:pStyle w:val="Pieddepage"/>
      <w:tabs>
        <w:tab w:val="clear" w:pos="4320"/>
        <w:tab w:val="clear" w:pos="8640"/>
        <w:tab w:val="right" w:pos="13183"/>
      </w:tabs>
      <w:spacing w:before="240"/>
      <w:rPr>
        <w:b/>
      </w:rPr>
    </w:pPr>
    <w:r w:rsidRPr="00174E60">
      <w:rPr>
        <w:color w:val="595959" w:themeColor="text1" w:themeTint="A6"/>
      </w:rPr>
      <w:t xml:space="preserve">Rév. : </w:t>
    </w:r>
    <w:r w:rsidRPr="00174E60">
      <w:rPr>
        <w:b/>
      </w:rPr>
      <w:fldChar w:fldCharType="begin"/>
    </w:r>
    <w:r w:rsidRPr="00174E60">
      <w:rPr>
        <w:b/>
      </w:rPr>
      <w:instrText xml:space="preserve"> DATE  \@ "yyyy-MM-dd HH:mm"  \* MERGEFORMAT </w:instrText>
    </w:r>
    <w:r w:rsidRPr="00174E60">
      <w:rPr>
        <w:b/>
      </w:rPr>
      <w:fldChar w:fldCharType="separate"/>
    </w:r>
    <w:r w:rsidR="00EB4BD5">
      <w:rPr>
        <w:b/>
        <w:noProof/>
      </w:rPr>
      <w:t>2025-12-03 09:41</w:t>
    </w:r>
    <w:r w:rsidRPr="00174E60">
      <w:rPr>
        <w:b/>
      </w:rPr>
      <w:fldChar w:fldCharType="end"/>
    </w:r>
    <w:r>
      <w:rPr>
        <w:b/>
      </w:rPr>
      <w:tab/>
    </w:r>
    <w:r w:rsidRPr="00174E60">
      <w:rPr>
        <w:lang w:val="fr-FR"/>
      </w:rPr>
      <w:t xml:space="preserve">Page </w:t>
    </w:r>
    <w:r w:rsidRPr="00174E60">
      <w:rPr>
        <w:b/>
      </w:rPr>
      <w:fldChar w:fldCharType="begin"/>
    </w:r>
    <w:r w:rsidRPr="00174E60">
      <w:rPr>
        <w:b/>
      </w:rPr>
      <w:instrText>PAGE  \* Arabic  \* MERGEFORMAT</w:instrText>
    </w:r>
    <w:r w:rsidRPr="00174E60">
      <w:rPr>
        <w:b/>
      </w:rPr>
      <w:fldChar w:fldCharType="separate"/>
    </w:r>
    <w:r w:rsidR="00381EE4" w:rsidRPr="00381EE4">
      <w:rPr>
        <w:b/>
        <w:noProof/>
        <w:lang w:val="fr-FR"/>
      </w:rPr>
      <w:t>1</w:t>
    </w:r>
    <w:r w:rsidRPr="00174E60">
      <w:rPr>
        <w:b/>
      </w:rPr>
      <w:fldChar w:fldCharType="end"/>
    </w:r>
    <w:r w:rsidRPr="00174E60">
      <w:rPr>
        <w:b/>
        <w:lang w:val="fr-FR"/>
      </w:rPr>
      <w:t xml:space="preserve"> </w:t>
    </w:r>
    <w:r w:rsidRPr="00174E60">
      <w:rPr>
        <w:lang w:val="fr-FR"/>
      </w:rPr>
      <w:t xml:space="preserve">sur </w:t>
    </w:r>
    <w:r w:rsidRPr="00174E60">
      <w:rPr>
        <w:b/>
      </w:rPr>
      <w:fldChar w:fldCharType="begin"/>
    </w:r>
    <w:r w:rsidRPr="00174E60">
      <w:rPr>
        <w:b/>
      </w:rPr>
      <w:instrText>NUMPAGES  \* Arabic  \* MERGEFORMAT</w:instrText>
    </w:r>
    <w:r w:rsidRPr="00174E60">
      <w:rPr>
        <w:b/>
      </w:rPr>
      <w:fldChar w:fldCharType="separate"/>
    </w:r>
    <w:r w:rsidR="00381EE4" w:rsidRPr="00381EE4">
      <w:rPr>
        <w:b/>
        <w:noProof/>
        <w:lang w:val="fr-FR"/>
      </w:rPr>
      <w:t>2</w:t>
    </w:r>
    <w:r w:rsidRPr="00174E60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A0F" w:rsidRDefault="00411A0F" w:rsidP="008F3D94">
      <w:pPr>
        <w:spacing w:after="0" w:line="240" w:lineRule="auto"/>
      </w:pPr>
      <w:r>
        <w:separator/>
      </w:r>
    </w:p>
  </w:footnote>
  <w:footnote w:type="continuationSeparator" w:id="0">
    <w:p w:rsidR="00411A0F" w:rsidRDefault="00411A0F" w:rsidP="008F3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B42" w:rsidRDefault="00381EE4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1960266" o:spid="_x0000_s2055" type="#_x0000_t136" style="position:absolute;left:0;text-align:left;margin-left:0;margin-top:0;width:151.8pt;height:43.8pt;z-index:-251643904;mso-position-horizontal:center;mso-position-horizontal-relative:margin;mso-position-vertical:center;mso-position-vertical-relative:margin" o:allowincell="f" fillcolor="#396" stroked="f">
          <v:fill opacity=".5"/>
          <v:textpath style="font-family:&quot;Calibri&quot;" string="PÉDIATRI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0" w:type="auto"/>
      <w:tblInd w:w="7461" w:type="dxa"/>
      <w:tblLook w:val="04A0" w:firstRow="1" w:lastRow="0" w:firstColumn="1" w:lastColumn="0" w:noHBand="0" w:noVBand="1"/>
    </w:tblPr>
    <w:tblGrid>
      <w:gridCol w:w="4554"/>
    </w:tblGrid>
    <w:tr w:rsidR="00664B42" w:rsidRPr="00A426B2" w:rsidTr="00F547CC">
      <w:tc>
        <w:tcPr>
          <w:tcW w:w="4554" w:type="dxa"/>
        </w:tcPr>
        <w:p w:rsidR="00664B42" w:rsidRDefault="00BC6615" w:rsidP="00A426B2">
          <w:pPr>
            <w:tabs>
              <w:tab w:val="left" w:pos="11258"/>
            </w:tabs>
            <w:ind w:left="318"/>
            <w:jc w:val="left"/>
            <w:rPr>
              <w:rFonts w:ascii="Arial Narrow" w:hAnsi="Arial Narrow"/>
              <w:b/>
              <w:smallCaps/>
              <w:sz w:val="21"/>
              <w:szCs w:val="21"/>
            </w:rPr>
          </w:pPr>
          <w:r>
            <w:rPr>
              <w:noProof/>
              <w:lang w:eastAsia="fr-CA"/>
            </w:rPr>
            <mc:AlternateContent>
              <mc:Choice Requires="wps">
                <w:drawing>
                  <wp:anchor distT="0" distB="0" distL="114300" distR="114300" simplePos="0" relativeHeight="251674624" behindDoc="0" locked="0" layoutInCell="1" allowOverlap="1" wp14:anchorId="070A4347" wp14:editId="2FC3AB7F">
                    <wp:simplePos x="0" y="0"/>
                    <wp:positionH relativeFrom="column">
                      <wp:posOffset>-4987290</wp:posOffset>
                    </wp:positionH>
                    <wp:positionV relativeFrom="paragraph">
                      <wp:posOffset>-45720</wp:posOffset>
                    </wp:positionV>
                    <wp:extent cx="1617980" cy="529590"/>
                    <wp:effectExtent l="0" t="0" r="0" b="3810"/>
                    <wp:wrapNone/>
                    <wp:docPr id="6" name="Zone de texte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617980" cy="5295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4E55CA" w:rsidRPr="00D0070B" w:rsidRDefault="004E55CA" w:rsidP="004E55CA">
                                <w:pPr>
                                  <w:spacing w:line="240" w:lineRule="auto"/>
                                  <w:ind w:left="284"/>
                                  <w:jc w:val="center"/>
                                  <w:rPr>
                                    <w:b/>
                                    <w:noProof/>
                                    <w:color w:val="00B050"/>
                                    <w:sz w:val="56"/>
                                    <w:szCs w:val="72"/>
                                    <w14:textOutline w14:w="10541" w14:cap="flat" w14:cmpd="sng" w14:algn="ctr">
                                      <w14:solidFill>
                                        <w14:schemeClr w14:val="accent1">
                                          <w14:shade w14:val="88000"/>
                                          <w14:satMod w14:val="110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D0070B">
                                  <w:rPr>
                                    <w:b/>
                                    <w:noProof/>
                                    <w:color w:val="00B050"/>
                                    <w:sz w:val="56"/>
                                    <w:szCs w:val="72"/>
                                    <w14:textOutline w14:w="10541" w14:cap="flat" w14:cmpd="sng" w14:algn="ctr">
                                      <w14:solidFill>
                                        <w14:schemeClr w14:val="accent1">
                                          <w14:shade w14:val="88000"/>
                                          <w14:satMod w14:val="110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ADULTE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6" o:spid="_x0000_s1026" type="#_x0000_t202" style="position:absolute;left:0;text-align:left;margin-left:-392.7pt;margin-top:-3.6pt;width:127.4pt;height:41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pGaMAIAAFsEAAAOAAAAZHJzL2Uyb0RvYy54bWysVFFv2jAQfp+0/2D5fQQQ0BIRKtaKaRJq&#10;K9Gp0t6MY5NIts+zDQn79Ts7gbJuT9NenPPd+Xz3fZ+zuGu1IkfhfA2moKPBkBJhOJS12Rf028v6&#10;0y0lPjBTMgVGFPQkPL1bfvywaGwuxlCBKoUjWMT4vLEFrUKweZZ5XgnN/ACsMBiU4DQLuHX7rHSs&#10;wepaZePhcJY14ErrgAvv0fvQBeky1ZdS8PAkpReBqIJibyGtLq27uGbLBcv3jtmq5n0b7B+60Kw2&#10;eOml1AMLjBxc/UcpXXMHHmQYcNAZSFlzkWbAaUbDd9NsK2ZFmgXB8fYCk/9/Zfnj8dmRuizojBLD&#10;NFL0HYkipSBBtEGQWYSosT7HzK3F3NB+hhapPvs9OuPkrXQ6fnEmgnEE+3QBGCsRHg/NRjfzWwxx&#10;jE3H8+k8MZC9nbbOhy8CNIlGQR0SmHBlx40P2AmmnlPiZQbWtVKJRGV+c2Bi5xFJBf3pOEjXcLRC&#10;u2v76XZQnnA4B51CvOXrGjvYMB+emUNJYNMo8/CEi1TQFBR6i5IK3M+/+WM+MoVRShqUWEH9jwNz&#10;ghL11SCH89FkEjWZNpPpzRg37jqyu46Yg74HVPEIH5TlyYz5QZ1N6UC/4mtYxVsxxAzHuwsazuZ9&#10;6ISPr4mL1SoloQotCxuztTyWjhBGfF/aV+ZsT0IUwiOcxcjyd1x0uR34q0MAWSeiIsAdqsha3KCC&#10;E3/9a4tP5Hqfst7+CctfAAAA//8DAFBLAwQUAAYACAAAACEA9eZZ/98AAAALAQAADwAAAGRycy9k&#10;b3ducmV2LnhtbEyPTU/DMAyG70j8h8hI3DqHsnajNJ0QiCto40PiljVeW9E4VZOt5d+TneBmy49e&#10;P2+5mW0vTjT6zrGCm4UEQVw703Gj4P3tOVmD8EGz0b1jUvBDHjbV5UWpC+Mm3tJpFxoRQ9gXWkEb&#10;wlAg+rolq/3CDcTxdnCj1SGuY4Nm1FMMtz2mUuZodcfxQ6sHemyp/t4drYKPl8PX51K+Nk82GyY3&#10;S2R7h0pdX80P9yACzeEPhrN+VIcqOu3dkY0XvYJktc6WkT1PKYhIJNmtzEHsFazyFLAq8X+H6hcA&#10;AP//AwBQSwECLQAUAAYACAAAACEAtoM4kv4AAADhAQAAEwAAAAAAAAAAAAAAAAAAAAAAW0NvbnRl&#10;bnRfVHlwZXNdLnhtbFBLAQItABQABgAIAAAAIQA4/SH/1gAAAJQBAAALAAAAAAAAAAAAAAAAAC8B&#10;AABfcmVscy8ucmVsc1BLAQItABQABgAIAAAAIQDiZpGaMAIAAFsEAAAOAAAAAAAAAAAAAAAAAC4C&#10;AABkcnMvZTJvRG9jLnhtbFBLAQItABQABgAIAAAAIQD15ln/3wAAAAsBAAAPAAAAAAAAAAAAAAAA&#10;AIoEAABkcnMvZG93bnJldi54bWxQSwUGAAAAAAQABADzAAAAlgUAAAAA&#10;" filled="f" stroked="f">
                    <v:textbox>
                      <w:txbxContent>
                        <w:p w:rsidR="004E55CA" w:rsidRPr="00D0070B" w:rsidRDefault="004E55CA" w:rsidP="004E55CA">
                          <w:pPr>
                            <w:spacing w:line="240" w:lineRule="auto"/>
                            <w:ind w:left="284"/>
                            <w:jc w:val="center"/>
                            <w:rPr>
                              <w:b/>
                              <w:noProof/>
                              <w:color w:val="00B050"/>
                              <w:sz w:val="56"/>
                              <w:szCs w:val="72"/>
                              <w14:textOutline w14:w="10541" w14:cap="flat" w14:cmpd="sng" w14:algn="ctr">
                                <w14:solidFill>
                                  <w14:schemeClr w14:val="accent1">
                                    <w14:shade w14:val="88000"/>
                                    <w14:satMod w14:val="11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0070B">
                            <w:rPr>
                              <w:b/>
                              <w:noProof/>
                              <w:color w:val="00B050"/>
                              <w:sz w:val="56"/>
                              <w:szCs w:val="72"/>
                              <w14:textOutline w14:w="10541" w14:cap="flat" w14:cmpd="sng" w14:algn="ctr">
                                <w14:solidFill>
                                  <w14:schemeClr w14:val="accent1">
                                    <w14:shade w14:val="88000"/>
                                    <w14:satMod w14:val="11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ADULTE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F640A5">
            <w:rPr>
              <w:i/>
              <w:noProof/>
              <w:sz w:val="32"/>
              <w:szCs w:val="32"/>
              <w:lang w:eastAsia="fr-CA"/>
            </w:rPr>
            <w:drawing>
              <wp:anchor distT="0" distB="0" distL="114300" distR="114300" simplePos="0" relativeHeight="251668480" behindDoc="0" locked="0" layoutInCell="1" allowOverlap="1" wp14:anchorId="00970387" wp14:editId="3C6F0418">
                <wp:simplePos x="0" y="0"/>
                <wp:positionH relativeFrom="column">
                  <wp:posOffset>-255905</wp:posOffset>
                </wp:positionH>
                <wp:positionV relativeFrom="paragraph">
                  <wp:posOffset>-132080</wp:posOffset>
                </wp:positionV>
                <wp:extent cx="350520" cy="351155"/>
                <wp:effectExtent l="0" t="0" r="0" b="0"/>
                <wp:wrapNone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" name="Image 2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0520" cy="3511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64B42">
            <w:rPr>
              <w:rFonts w:ascii="Arial Narrow" w:hAnsi="Arial Narrow"/>
              <w:b/>
              <w:smallCaps/>
              <w:sz w:val="21"/>
              <w:szCs w:val="21"/>
            </w:rPr>
            <w:t>à surveiller / condition particulière</w:t>
          </w:r>
        </w:p>
        <w:p w:rsidR="00664B42" w:rsidRDefault="00A048F5" w:rsidP="00A048F5">
          <w:pPr>
            <w:tabs>
              <w:tab w:val="left" w:pos="1401"/>
            </w:tabs>
            <w:ind w:left="318"/>
            <w:jc w:val="left"/>
            <w:rPr>
              <w:rFonts w:ascii="Arial Narrow" w:hAnsi="Arial Narrow"/>
              <w:b/>
              <w:smallCaps/>
              <w:sz w:val="21"/>
              <w:szCs w:val="21"/>
            </w:rPr>
          </w:pPr>
          <w:r>
            <w:rPr>
              <w:rFonts w:ascii="Arial Narrow" w:hAnsi="Arial Narrow"/>
              <w:b/>
              <w:smallCaps/>
              <w:sz w:val="21"/>
              <w:szCs w:val="21"/>
            </w:rPr>
            <w:t>Usage réservé au service d’infectiologie</w:t>
          </w:r>
        </w:p>
        <w:p w:rsidR="00F547CC" w:rsidRPr="00A426B2" w:rsidRDefault="00F547CC" w:rsidP="00EB4BD5">
          <w:pPr>
            <w:tabs>
              <w:tab w:val="left" w:pos="1401"/>
            </w:tabs>
            <w:ind w:left="318"/>
            <w:jc w:val="left"/>
            <w:rPr>
              <w:rFonts w:ascii="Arial Narrow" w:hAnsi="Arial Narrow"/>
              <w:b/>
              <w:smallCaps/>
              <w:sz w:val="21"/>
              <w:szCs w:val="21"/>
            </w:rPr>
          </w:pPr>
          <w:r>
            <w:rPr>
              <w:rFonts w:ascii="Arial Narrow" w:hAnsi="Arial Narrow"/>
              <w:b/>
              <w:smallCaps/>
              <w:sz w:val="21"/>
              <w:szCs w:val="21"/>
            </w:rPr>
            <w:t>Médicament disponible via le programme d’accès spéciale de Santé Canada</w:t>
          </w:r>
        </w:p>
      </w:tc>
    </w:tr>
  </w:tbl>
  <w:p w:rsidR="00664B42" w:rsidRDefault="00664B42" w:rsidP="006D1CD5">
    <w:pPr>
      <w:spacing w:before="0" w:after="0"/>
    </w:pPr>
  </w:p>
  <w:tbl>
    <w:tblPr>
      <w:tblStyle w:val="Grilledutableau"/>
      <w:tblW w:w="0" w:type="auto"/>
      <w:tblLook w:val="04A0" w:firstRow="1" w:lastRow="0" w:firstColumn="1" w:lastColumn="0" w:noHBand="0" w:noVBand="1"/>
    </w:tblPr>
    <w:tblGrid>
      <w:gridCol w:w="9347"/>
      <w:gridCol w:w="3753"/>
    </w:tblGrid>
    <w:tr w:rsidR="00875AFE" w:rsidTr="00501D76">
      <w:trPr>
        <w:trHeight w:val="454"/>
      </w:trPr>
      <w:tc>
        <w:tcPr>
          <w:tcW w:w="934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875AFE" w:rsidRPr="00875AFE" w:rsidRDefault="00EB4BD5" w:rsidP="0002286D">
          <w:pPr>
            <w:spacing w:after="0"/>
            <w:jc w:val="left"/>
            <w:rPr>
              <w:b/>
              <w:color w:val="339966"/>
              <w:sz w:val="32"/>
            </w:rPr>
          </w:pPr>
          <w:r>
            <w:rPr>
              <w:rStyle w:val="Style7"/>
            </w:rPr>
            <w:t>Cefiderocol (Fet</w:t>
          </w:r>
          <w:r w:rsidR="0002286D">
            <w:rPr>
              <w:rStyle w:val="Style7"/>
            </w:rPr>
            <w:t>roja</w:t>
          </w:r>
          <w:r w:rsidR="0002286D" w:rsidRPr="0002286D">
            <w:rPr>
              <w:rStyle w:val="Style7"/>
              <w:vertAlign w:val="superscript"/>
            </w:rPr>
            <w:t>md</w:t>
          </w:r>
          <w:r w:rsidR="0002286D">
            <w:rPr>
              <w:rStyle w:val="Style7"/>
            </w:rPr>
            <w:t>)</w:t>
          </w:r>
        </w:p>
      </w:tc>
      <w:tc>
        <w:tcPr>
          <w:tcW w:w="3753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875AFE" w:rsidRPr="00701F50" w:rsidRDefault="00411A0F" w:rsidP="00501D76">
          <w:pPr>
            <w:spacing w:after="0"/>
            <w:jc w:val="left"/>
            <w:rPr>
              <w:b/>
              <w:sz w:val="24"/>
            </w:rPr>
          </w:pPr>
          <w:r>
            <w:rPr>
              <w:i/>
              <w:noProof/>
              <w:sz w:val="32"/>
              <w:szCs w:val="32"/>
              <w:lang w:eastAsia="fr-CA"/>
            </w:rPr>
            <w:drawing>
              <wp:anchor distT="0" distB="0" distL="114300" distR="114300" simplePos="0" relativeHeight="251678720" behindDoc="0" locked="1" layoutInCell="1" allowOverlap="1" wp14:anchorId="09FCF373" wp14:editId="481442D7">
                <wp:simplePos x="0" y="0"/>
                <wp:positionH relativeFrom="column">
                  <wp:posOffset>1262380</wp:posOffset>
                </wp:positionH>
                <wp:positionV relativeFrom="paragraph">
                  <wp:posOffset>-584200</wp:posOffset>
                </wp:positionV>
                <wp:extent cx="753110" cy="739775"/>
                <wp:effectExtent l="57150" t="95250" r="294640" b="288925"/>
                <wp:wrapNone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110" cy="7397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292100" dist="139700" dir="2700000" algn="tl" rotWithShape="0">
                            <a:srgbClr val="333333">
                              <a:alpha val="65000"/>
                            </a:srgbClr>
                          </a:outerShdw>
                        </a:effec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875AFE" w:rsidRPr="00891BD4" w:rsidRDefault="00875AFE" w:rsidP="006D1CD5">
    <w:pPr>
      <w:spacing w:before="0" w:after="0"/>
      <w:rPr>
        <w:sz w:val="2"/>
      </w:rPr>
    </w:pPr>
  </w:p>
  <w:tbl>
    <w:tblPr>
      <w:tblStyle w:val="Grilledutableau"/>
      <w:tblW w:w="0" w:type="auto"/>
      <w:tblLook w:val="04A0" w:firstRow="1" w:lastRow="0" w:firstColumn="1" w:lastColumn="0" w:noHBand="0" w:noVBand="1"/>
    </w:tblPr>
    <w:tblGrid>
      <w:gridCol w:w="1437"/>
      <w:gridCol w:w="5050"/>
      <w:gridCol w:w="284"/>
      <w:gridCol w:w="2268"/>
      <w:gridCol w:w="4061"/>
    </w:tblGrid>
    <w:tr w:rsidR="00891BD4" w:rsidRPr="00991F8D" w:rsidTr="002A1974">
      <w:trPr>
        <w:trHeight w:val="454"/>
      </w:trPr>
      <w:tc>
        <w:tcPr>
          <w:tcW w:w="1437" w:type="dxa"/>
          <w:tcBorders>
            <w:top w:val="nil"/>
            <w:left w:val="nil"/>
            <w:bottom w:val="nil"/>
            <w:right w:val="nil"/>
          </w:tcBorders>
        </w:tcPr>
        <w:p w:rsidR="00891BD4" w:rsidRPr="00991F8D" w:rsidRDefault="00891BD4" w:rsidP="006347C8">
          <w:pPr>
            <w:spacing w:before="120" w:after="0"/>
            <w:jc w:val="left"/>
            <w:rPr>
              <w:color w:val="00B050"/>
            </w:rPr>
          </w:pPr>
          <w:r w:rsidRPr="00991F8D">
            <w:rPr>
              <w:b/>
            </w:rPr>
            <w:t>INDICATION</w:t>
          </w:r>
          <w:r w:rsidRPr="00991F8D">
            <w:t> :</w:t>
          </w:r>
        </w:p>
      </w:tc>
      <w:tc>
        <w:tcPr>
          <w:tcW w:w="5050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891BD4" w:rsidRPr="008A798C" w:rsidRDefault="008A798C" w:rsidP="002E2E42">
          <w:pPr>
            <w:spacing w:before="120" w:after="0"/>
            <w:jc w:val="left"/>
            <w:rPr>
              <w:rFonts w:ascii="Calibri" w:hAnsi="Calibri" w:cs="Calibri"/>
            </w:rPr>
          </w:pPr>
          <w:r>
            <w:rPr>
              <w:rFonts w:ascii="Arial" w:hAnsi="Arial" w:cs="Arial"/>
              <w:color w:val="31363C"/>
              <w:shd w:val="clear" w:color="auto" w:fill="FFFFFF"/>
            </w:rPr>
            <w:t>Tr</w:t>
          </w:r>
          <w:r w:rsidRPr="008A798C">
            <w:rPr>
              <w:rFonts w:ascii="Calibri" w:hAnsi="Calibri" w:cs="Calibri"/>
              <w:color w:val="31363C"/>
              <w:shd w:val="clear" w:color="auto" w:fill="FFFFFF"/>
            </w:rPr>
            <w:t xml:space="preserve">aitement des infections </w:t>
          </w:r>
          <w:r w:rsidR="00F547CC">
            <w:rPr>
              <w:rFonts w:ascii="Calibri" w:hAnsi="Calibri" w:cs="Calibri"/>
              <w:color w:val="31363C"/>
              <w:shd w:val="clear" w:color="auto" w:fill="FFFFFF"/>
            </w:rPr>
            <w:t>à bactéries</w:t>
          </w:r>
          <w:r w:rsidR="002E2E42">
            <w:rPr>
              <w:rFonts w:ascii="Calibri" w:hAnsi="Calibri" w:cs="Calibri"/>
              <w:color w:val="31363C"/>
              <w:shd w:val="clear" w:color="auto" w:fill="FFFFFF"/>
            </w:rPr>
            <w:t xml:space="preserve"> </w:t>
          </w:r>
          <w:r w:rsidRPr="008A798C">
            <w:rPr>
              <w:rFonts w:ascii="Calibri" w:hAnsi="Calibri" w:cs="Calibri"/>
              <w:color w:val="31363C"/>
              <w:shd w:val="clear" w:color="auto" w:fill="FFFFFF"/>
            </w:rPr>
            <w:t xml:space="preserve"> Gram négatif </w:t>
          </w:r>
        </w:p>
      </w:tc>
      <w:tc>
        <w:tcPr>
          <w:tcW w:w="284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891BD4" w:rsidRPr="002A1974" w:rsidRDefault="00891BD4" w:rsidP="00E474FF">
          <w:pPr>
            <w:spacing w:before="120" w:after="0"/>
            <w:jc w:val="left"/>
            <w:rPr>
              <w:rFonts w:cstheme="minorHAnsi"/>
              <w:b/>
            </w:rPr>
          </w:pPr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:rsidR="00891BD4" w:rsidRPr="002A1974" w:rsidRDefault="00891BD4" w:rsidP="006347C8">
          <w:pPr>
            <w:spacing w:before="120" w:after="0"/>
            <w:jc w:val="left"/>
            <w:rPr>
              <w:rFonts w:cstheme="minorHAnsi"/>
              <w:b/>
              <w:color w:val="00B050"/>
            </w:rPr>
          </w:pPr>
          <w:r w:rsidRPr="002A1974">
            <w:rPr>
              <w:rFonts w:cstheme="minorHAnsi"/>
              <w:b/>
            </w:rPr>
            <w:t>Classe thérapeutique</w:t>
          </w:r>
          <w:r w:rsidRPr="002A1974">
            <w:rPr>
              <w:rFonts w:cstheme="minorHAnsi"/>
            </w:rPr>
            <w:t> :</w:t>
          </w:r>
        </w:p>
      </w:tc>
      <w:tc>
        <w:tcPr>
          <w:tcW w:w="4061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1667AB" w:rsidRPr="00EB4BD5" w:rsidRDefault="00240799" w:rsidP="001667AB">
          <w:pPr>
            <w:spacing w:before="120" w:after="0"/>
            <w:jc w:val="left"/>
            <w:rPr>
              <w:rFonts w:cstheme="minorHAnsi"/>
            </w:rPr>
          </w:pPr>
          <w:r w:rsidRPr="00EB4BD5">
            <w:rPr>
              <w:rFonts w:cstheme="minorHAnsi"/>
            </w:rPr>
            <w:t xml:space="preserve">Antibiotique  </w:t>
          </w:r>
        </w:p>
        <w:p w:rsidR="00240799" w:rsidRPr="00EB4BD5" w:rsidRDefault="001667AB" w:rsidP="001667AB">
          <w:pPr>
            <w:spacing w:before="120" w:after="0"/>
            <w:jc w:val="left"/>
            <w:rPr>
              <w:rFonts w:cstheme="minorHAnsi"/>
            </w:rPr>
          </w:pPr>
          <w:r w:rsidRPr="00EB4BD5">
            <w:rPr>
              <w:rFonts w:cstheme="minorHAnsi"/>
            </w:rPr>
            <w:t>Céphalosporine</w:t>
          </w:r>
          <w:r w:rsidR="00284974" w:rsidRPr="00EB4BD5">
            <w:rPr>
              <w:rFonts w:cstheme="minorHAnsi"/>
            </w:rPr>
            <w:t xml:space="preserve"> de 5</w:t>
          </w:r>
          <w:r w:rsidR="00A048F5" w:rsidRPr="00EB4BD5">
            <w:rPr>
              <w:rFonts w:cstheme="minorHAnsi"/>
              <w:vertAlign w:val="superscript"/>
            </w:rPr>
            <w:t>ème</w:t>
          </w:r>
          <w:r w:rsidR="00284974" w:rsidRPr="00EB4BD5">
            <w:rPr>
              <w:rFonts w:cstheme="minorHAnsi"/>
            </w:rPr>
            <w:t xml:space="preserve"> génération</w:t>
          </w:r>
        </w:p>
      </w:tc>
    </w:tr>
  </w:tbl>
  <w:p w:rsidR="00891BD4" w:rsidRPr="00891BD4" w:rsidRDefault="00891BD4" w:rsidP="006D1CD5">
    <w:pPr>
      <w:spacing w:before="0" w:after="0"/>
      <w:rPr>
        <w:sz w:val="1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B42" w:rsidRDefault="00381EE4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1960265" o:spid="_x0000_s2054" type="#_x0000_t136" style="position:absolute;left:0;text-align:left;margin-left:0;margin-top:0;width:151.8pt;height:43.8pt;z-index:-251645952;mso-position-horizontal:center;mso-position-horizontal-relative:margin;mso-position-vertical:center;mso-position-vertical-relative:margin" o:allowincell="f" fillcolor="#396" stroked="f">
          <v:fill opacity=".5"/>
          <v:textpath style="font-family:&quot;Calibri&quot;" string="PÉDIATRI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35DC8"/>
    <w:multiLevelType w:val="hybridMultilevel"/>
    <w:tmpl w:val="E7E8367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1D0384"/>
    <w:multiLevelType w:val="hybridMultilevel"/>
    <w:tmpl w:val="341A16E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3955AF"/>
    <w:multiLevelType w:val="hybridMultilevel"/>
    <w:tmpl w:val="1BA87EB0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0845657D"/>
    <w:multiLevelType w:val="hybridMultilevel"/>
    <w:tmpl w:val="69CC48F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8820563"/>
    <w:multiLevelType w:val="hybridMultilevel"/>
    <w:tmpl w:val="BBD443F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8915318"/>
    <w:multiLevelType w:val="hybridMultilevel"/>
    <w:tmpl w:val="F4840216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F84042"/>
    <w:multiLevelType w:val="hybridMultilevel"/>
    <w:tmpl w:val="7B68CD6C"/>
    <w:lvl w:ilvl="0" w:tplc="54001FC8">
      <w:start w:val="1"/>
      <w:numFmt w:val="bullet"/>
      <w:pStyle w:val="Paragraphedelist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C853EF"/>
    <w:multiLevelType w:val="hybridMultilevel"/>
    <w:tmpl w:val="5D8E7526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0AD95607"/>
    <w:multiLevelType w:val="hybridMultilevel"/>
    <w:tmpl w:val="2D3E227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C0F49F2"/>
    <w:multiLevelType w:val="hybridMultilevel"/>
    <w:tmpl w:val="1A8CBD8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0CF24BA7"/>
    <w:multiLevelType w:val="hybridMultilevel"/>
    <w:tmpl w:val="F0A2014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D9F3532"/>
    <w:multiLevelType w:val="hybridMultilevel"/>
    <w:tmpl w:val="F3E67EC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1785C61"/>
    <w:multiLevelType w:val="hybridMultilevel"/>
    <w:tmpl w:val="7D1AB6B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45C38EE"/>
    <w:multiLevelType w:val="hybridMultilevel"/>
    <w:tmpl w:val="71E4951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9E808AB"/>
    <w:multiLevelType w:val="hybridMultilevel"/>
    <w:tmpl w:val="2F18F602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1B2B6E6F"/>
    <w:multiLevelType w:val="hybridMultilevel"/>
    <w:tmpl w:val="CF5E09A2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BED1440"/>
    <w:multiLevelType w:val="hybridMultilevel"/>
    <w:tmpl w:val="0C5EF806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1C496622"/>
    <w:multiLevelType w:val="hybridMultilevel"/>
    <w:tmpl w:val="7796475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02F5B2A"/>
    <w:multiLevelType w:val="hybridMultilevel"/>
    <w:tmpl w:val="5AEC890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24B47DF"/>
    <w:multiLevelType w:val="hybridMultilevel"/>
    <w:tmpl w:val="DCD6B01C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37D235B"/>
    <w:multiLevelType w:val="hybridMultilevel"/>
    <w:tmpl w:val="F028F228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4102D2A"/>
    <w:multiLevelType w:val="hybridMultilevel"/>
    <w:tmpl w:val="9BDA7D1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242A18B6"/>
    <w:multiLevelType w:val="hybridMultilevel"/>
    <w:tmpl w:val="4CC468AC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244E0D7F"/>
    <w:multiLevelType w:val="hybridMultilevel"/>
    <w:tmpl w:val="EFB4600A"/>
    <w:lvl w:ilvl="0" w:tplc="0C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248532A7"/>
    <w:multiLevelType w:val="hybridMultilevel"/>
    <w:tmpl w:val="8F10B9F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27133653"/>
    <w:multiLevelType w:val="hybridMultilevel"/>
    <w:tmpl w:val="CAD4B67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27675159"/>
    <w:multiLevelType w:val="hybridMultilevel"/>
    <w:tmpl w:val="2C6A5B64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>
    <w:nsid w:val="28E346D8"/>
    <w:multiLevelType w:val="hybridMultilevel"/>
    <w:tmpl w:val="4DA4051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67A7F5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HAnsi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2A5A063D"/>
    <w:multiLevelType w:val="hybridMultilevel"/>
    <w:tmpl w:val="0E88EF0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2C045011"/>
    <w:multiLevelType w:val="hybridMultilevel"/>
    <w:tmpl w:val="A9CC6F3C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CFD14DE"/>
    <w:multiLevelType w:val="hybridMultilevel"/>
    <w:tmpl w:val="585AFC0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E2B6A60"/>
    <w:multiLevelType w:val="hybridMultilevel"/>
    <w:tmpl w:val="6BA875A2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22D22A5"/>
    <w:multiLevelType w:val="hybridMultilevel"/>
    <w:tmpl w:val="7E3C522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4525A75"/>
    <w:multiLevelType w:val="hybridMultilevel"/>
    <w:tmpl w:val="FC8E599C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>
    <w:nsid w:val="35540D00"/>
    <w:multiLevelType w:val="hybridMultilevel"/>
    <w:tmpl w:val="C298D3E0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5C338DB"/>
    <w:multiLevelType w:val="hybridMultilevel"/>
    <w:tmpl w:val="BBD09C4A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>
    <w:nsid w:val="38A55390"/>
    <w:multiLevelType w:val="hybridMultilevel"/>
    <w:tmpl w:val="15AE2F4A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96058BF"/>
    <w:multiLevelType w:val="hybridMultilevel"/>
    <w:tmpl w:val="D8D87AC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9AF37C3"/>
    <w:multiLevelType w:val="hybridMultilevel"/>
    <w:tmpl w:val="D400C338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>
    <w:nsid w:val="3AD2442F"/>
    <w:multiLevelType w:val="hybridMultilevel"/>
    <w:tmpl w:val="EDD46928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>
    <w:nsid w:val="3B463974"/>
    <w:multiLevelType w:val="hybridMultilevel"/>
    <w:tmpl w:val="9918953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3BA02986"/>
    <w:multiLevelType w:val="hybridMultilevel"/>
    <w:tmpl w:val="95B4A61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3DC14EC8"/>
    <w:multiLevelType w:val="hybridMultilevel"/>
    <w:tmpl w:val="3CF01F2A"/>
    <w:lvl w:ilvl="0" w:tplc="0C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3">
    <w:nsid w:val="41E7096F"/>
    <w:multiLevelType w:val="hybridMultilevel"/>
    <w:tmpl w:val="1632EA6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432F1B83"/>
    <w:multiLevelType w:val="hybridMultilevel"/>
    <w:tmpl w:val="0AE8D28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435F43D4"/>
    <w:multiLevelType w:val="hybridMultilevel"/>
    <w:tmpl w:val="E2020F6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3886800"/>
    <w:multiLevelType w:val="hybridMultilevel"/>
    <w:tmpl w:val="0DB8CE1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4EA0921"/>
    <w:multiLevelType w:val="hybridMultilevel"/>
    <w:tmpl w:val="027A7D54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5BB5977"/>
    <w:multiLevelType w:val="hybridMultilevel"/>
    <w:tmpl w:val="0406DCA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46EA30E1"/>
    <w:multiLevelType w:val="hybridMultilevel"/>
    <w:tmpl w:val="A4BC3CB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>
    <w:nsid w:val="48AC28EE"/>
    <w:multiLevelType w:val="hybridMultilevel"/>
    <w:tmpl w:val="1EECC67A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1">
    <w:nsid w:val="48F63E25"/>
    <w:multiLevelType w:val="hybridMultilevel"/>
    <w:tmpl w:val="C092312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>
    <w:nsid w:val="49015EDC"/>
    <w:multiLevelType w:val="hybridMultilevel"/>
    <w:tmpl w:val="D9E81BC0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3">
    <w:nsid w:val="4AC65C33"/>
    <w:multiLevelType w:val="hybridMultilevel"/>
    <w:tmpl w:val="D32CEDB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CA065A1"/>
    <w:multiLevelType w:val="hybridMultilevel"/>
    <w:tmpl w:val="55BC87F0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4D1A1FBA"/>
    <w:multiLevelType w:val="hybridMultilevel"/>
    <w:tmpl w:val="98A8D56E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4E902659"/>
    <w:multiLevelType w:val="hybridMultilevel"/>
    <w:tmpl w:val="CF1ABCE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>
    <w:nsid w:val="4FC5709A"/>
    <w:multiLevelType w:val="hybridMultilevel"/>
    <w:tmpl w:val="57D05E1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>
    <w:nsid w:val="511F4EF6"/>
    <w:multiLevelType w:val="hybridMultilevel"/>
    <w:tmpl w:val="CDA8226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>
    <w:nsid w:val="52D044F7"/>
    <w:multiLevelType w:val="hybridMultilevel"/>
    <w:tmpl w:val="FD66D92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>
    <w:nsid w:val="52FA13EC"/>
    <w:multiLevelType w:val="hybridMultilevel"/>
    <w:tmpl w:val="32AE9F18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3E2528D"/>
    <w:multiLevelType w:val="hybridMultilevel"/>
    <w:tmpl w:val="8AC6582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>
    <w:nsid w:val="553A4C49"/>
    <w:multiLevelType w:val="hybridMultilevel"/>
    <w:tmpl w:val="E7042A5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>
    <w:nsid w:val="55CA6E2B"/>
    <w:multiLevelType w:val="hybridMultilevel"/>
    <w:tmpl w:val="6DB42202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>
    <w:nsid w:val="55FF5FA1"/>
    <w:multiLevelType w:val="hybridMultilevel"/>
    <w:tmpl w:val="FE92BCE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>
    <w:nsid w:val="565F44C2"/>
    <w:multiLevelType w:val="hybridMultilevel"/>
    <w:tmpl w:val="FEB8724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6610EE7"/>
    <w:multiLevelType w:val="hybridMultilevel"/>
    <w:tmpl w:val="BCC42A52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587C6759"/>
    <w:multiLevelType w:val="hybridMultilevel"/>
    <w:tmpl w:val="F5D2141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>
    <w:nsid w:val="593168F8"/>
    <w:multiLevelType w:val="hybridMultilevel"/>
    <w:tmpl w:val="9358256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>
    <w:nsid w:val="5DD04571"/>
    <w:multiLevelType w:val="hybridMultilevel"/>
    <w:tmpl w:val="871A996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>
    <w:nsid w:val="5DF245AB"/>
    <w:multiLevelType w:val="hybridMultilevel"/>
    <w:tmpl w:val="588C5B9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>
    <w:nsid w:val="5F0C28E4"/>
    <w:multiLevelType w:val="hybridMultilevel"/>
    <w:tmpl w:val="2F02D21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03C4A36"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HAnsi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>
    <w:nsid w:val="5F686513"/>
    <w:multiLevelType w:val="hybridMultilevel"/>
    <w:tmpl w:val="9034A80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>
    <w:nsid w:val="604D3A68"/>
    <w:multiLevelType w:val="hybridMultilevel"/>
    <w:tmpl w:val="B3124DF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>
    <w:nsid w:val="653D2436"/>
    <w:multiLevelType w:val="hybridMultilevel"/>
    <w:tmpl w:val="D7BE45F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>
    <w:nsid w:val="65954488"/>
    <w:multiLevelType w:val="hybridMultilevel"/>
    <w:tmpl w:val="B352CBA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5ED7570"/>
    <w:multiLevelType w:val="hybridMultilevel"/>
    <w:tmpl w:val="194C026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>
    <w:nsid w:val="68AF5AE4"/>
    <w:multiLevelType w:val="hybridMultilevel"/>
    <w:tmpl w:val="71F655AC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8CA5F86"/>
    <w:multiLevelType w:val="hybridMultilevel"/>
    <w:tmpl w:val="B0925A7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>
    <w:nsid w:val="69CD2C5C"/>
    <w:multiLevelType w:val="hybridMultilevel"/>
    <w:tmpl w:val="186AE89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>
    <w:nsid w:val="69E4272A"/>
    <w:multiLevelType w:val="hybridMultilevel"/>
    <w:tmpl w:val="421C8824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B724D0B"/>
    <w:multiLevelType w:val="hybridMultilevel"/>
    <w:tmpl w:val="C4E2B27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>
    <w:nsid w:val="6C4616B3"/>
    <w:multiLevelType w:val="hybridMultilevel"/>
    <w:tmpl w:val="1906412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>
    <w:nsid w:val="6D164467"/>
    <w:multiLevelType w:val="hybridMultilevel"/>
    <w:tmpl w:val="EC1A465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>
    <w:nsid w:val="6E335F83"/>
    <w:multiLevelType w:val="hybridMultilevel"/>
    <w:tmpl w:val="D336747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700670C5"/>
    <w:multiLevelType w:val="hybridMultilevel"/>
    <w:tmpl w:val="FD76541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>
    <w:nsid w:val="71E3743D"/>
    <w:multiLevelType w:val="hybridMultilevel"/>
    <w:tmpl w:val="4CB4F8E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>
    <w:nsid w:val="72FC063C"/>
    <w:multiLevelType w:val="hybridMultilevel"/>
    <w:tmpl w:val="5E94DE6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>
    <w:nsid w:val="730B5011"/>
    <w:multiLevelType w:val="hybridMultilevel"/>
    <w:tmpl w:val="B1022B2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76700780"/>
    <w:multiLevelType w:val="hybridMultilevel"/>
    <w:tmpl w:val="B8ECEEC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0">
    <w:nsid w:val="77D90FDD"/>
    <w:multiLevelType w:val="hybridMultilevel"/>
    <w:tmpl w:val="8A80CEF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9"/>
  </w:num>
  <w:num w:numId="2">
    <w:abstractNumId w:val="42"/>
  </w:num>
  <w:num w:numId="3">
    <w:abstractNumId w:val="78"/>
  </w:num>
  <w:num w:numId="4">
    <w:abstractNumId w:val="69"/>
  </w:num>
  <w:num w:numId="5">
    <w:abstractNumId w:val="21"/>
  </w:num>
  <w:num w:numId="6">
    <w:abstractNumId w:val="64"/>
  </w:num>
  <w:num w:numId="7">
    <w:abstractNumId w:val="58"/>
  </w:num>
  <w:num w:numId="8">
    <w:abstractNumId w:val="81"/>
  </w:num>
  <w:num w:numId="9">
    <w:abstractNumId w:val="72"/>
  </w:num>
  <w:num w:numId="10">
    <w:abstractNumId w:val="23"/>
  </w:num>
  <w:num w:numId="11">
    <w:abstractNumId w:val="2"/>
  </w:num>
  <w:num w:numId="12">
    <w:abstractNumId w:val="33"/>
  </w:num>
  <w:num w:numId="13">
    <w:abstractNumId w:val="70"/>
  </w:num>
  <w:num w:numId="14">
    <w:abstractNumId w:val="54"/>
  </w:num>
  <w:num w:numId="15">
    <w:abstractNumId w:val="45"/>
  </w:num>
  <w:num w:numId="16">
    <w:abstractNumId w:val="10"/>
  </w:num>
  <w:num w:numId="17">
    <w:abstractNumId w:val="66"/>
  </w:num>
  <w:num w:numId="18">
    <w:abstractNumId w:val="43"/>
  </w:num>
  <w:num w:numId="19">
    <w:abstractNumId w:val="17"/>
  </w:num>
  <w:num w:numId="20">
    <w:abstractNumId w:val="31"/>
  </w:num>
  <w:num w:numId="21">
    <w:abstractNumId w:val="15"/>
  </w:num>
  <w:num w:numId="22">
    <w:abstractNumId w:val="25"/>
  </w:num>
  <w:num w:numId="23">
    <w:abstractNumId w:val="41"/>
  </w:num>
  <w:num w:numId="24">
    <w:abstractNumId w:val="48"/>
  </w:num>
  <w:num w:numId="25">
    <w:abstractNumId w:val="28"/>
  </w:num>
  <w:num w:numId="26">
    <w:abstractNumId w:val="74"/>
  </w:num>
  <w:num w:numId="27">
    <w:abstractNumId w:val="40"/>
  </w:num>
  <w:num w:numId="28">
    <w:abstractNumId w:val="29"/>
  </w:num>
  <w:num w:numId="29">
    <w:abstractNumId w:val="12"/>
  </w:num>
  <w:num w:numId="30">
    <w:abstractNumId w:val="46"/>
  </w:num>
  <w:num w:numId="31">
    <w:abstractNumId w:val="65"/>
  </w:num>
  <w:num w:numId="32">
    <w:abstractNumId w:val="30"/>
  </w:num>
  <w:num w:numId="33">
    <w:abstractNumId w:val="53"/>
  </w:num>
  <w:num w:numId="34">
    <w:abstractNumId w:val="1"/>
  </w:num>
  <w:num w:numId="35">
    <w:abstractNumId w:val="27"/>
  </w:num>
  <w:num w:numId="36">
    <w:abstractNumId w:val="68"/>
  </w:num>
  <w:num w:numId="37">
    <w:abstractNumId w:val="79"/>
  </w:num>
  <w:num w:numId="38">
    <w:abstractNumId w:val="71"/>
  </w:num>
  <w:num w:numId="39">
    <w:abstractNumId w:val="0"/>
  </w:num>
  <w:num w:numId="40">
    <w:abstractNumId w:val="32"/>
  </w:num>
  <w:num w:numId="41">
    <w:abstractNumId w:val="35"/>
  </w:num>
  <w:num w:numId="42">
    <w:abstractNumId w:val="24"/>
  </w:num>
  <w:num w:numId="43">
    <w:abstractNumId w:val="39"/>
  </w:num>
  <w:num w:numId="44">
    <w:abstractNumId w:val="47"/>
  </w:num>
  <w:num w:numId="45">
    <w:abstractNumId w:val="61"/>
  </w:num>
  <w:num w:numId="46">
    <w:abstractNumId w:val="86"/>
  </w:num>
  <w:num w:numId="47">
    <w:abstractNumId w:val="82"/>
  </w:num>
  <w:num w:numId="48">
    <w:abstractNumId w:val="37"/>
  </w:num>
  <w:num w:numId="49">
    <w:abstractNumId w:val="75"/>
  </w:num>
  <w:num w:numId="50">
    <w:abstractNumId w:val="16"/>
  </w:num>
  <w:num w:numId="51">
    <w:abstractNumId w:val="14"/>
  </w:num>
  <w:num w:numId="52">
    <w:abstractNumId w:val="44"/>
  </w:num>
  <w:num w:numId="53">
    <w:abstractNumId w:val="49"/>
  </w:num>
  <w:num w:numId="54">
    <w:abstractNumId w:val="76"/>
  </w:num>
  <w:num w:numId="55">
    <w:abstractNumId w:val="52"/>
  </w:num>
  <w:num w:numId="56">
    <w:abstractNumId w:val="7"/>
  </w:num>
  <w:num w:numId="57">
    <w:abstractNumId w:val="88"/>
  </w:num>
  <w:num w:numId="58">
    <w:abstractNumId w:val="22"/>
  </w:num>
  <w:num w:numId="59">
    <w:abstractNumId w:val="38"/>
  </w:num>
  <w:num w:numId="60">
    <w:abstractNumId w:val="63"/>
  </w:num>
  <w:num w:numId="61">
    <w:abstractNumId w:val="62"/>
  </w:num>
  <w:num w:numId="62">
    <w:abstractNumId w:val="34"/>
  </w:num>
  <w:num w:numId="63">
    <w:abstractNumId w:val="55"/>
  </w:num>
  <w:num w:numId="64">
    <w:abstractNumId w:val="73"/>
  </w:num>
  <w:num w:numId="65">
    <w:abstractNumId w:val="4"/>
  </w:num>
  <w:num w:numId="66">
    <w:abstractNumId w:val="90"/>
  </w:num>
  <w:num w:numId="67">
    <w:abstractNumId w:val="56"/>
  </w:num>
  <w:num w:numId="68">
    <w:abstractNumId w:val="9"/>
  </w:num>
  <w:num w:numId="69">
    <w:abstractNumId w:val="60"/>
  </w:num>
  <w:num w:numId="70">
    <w:abstractNumId w:val="20"/>
  </w:num>
  <w:num w:numId="71">
    <w:abstractNumId w:val="36"/>
  </w:num>
  <w:num w:numId="72">
    <w:abstractNumId w:val="67"/>
  </w:num>
  <w:num w:numId="73">
    <w:abstractNumId w:val="85"/>
  </w:num>
  <w:num w:numId="74">
    <w:abstractNumId w:val="8"/>
  </w:num>
  <w:num w:numId="75">
    <w:abstractNumId w:val="18"/>
  </w:num>
  <w:num w:numId="76">
    <w:abstractNumId w:val="11"/>
  </w:num>
  <w:num w:numId="77">
    <w:abstractNumId w:val="80"/>
  </w:num>
  <w:num w:numId="78">
    <w:abstractNumId w:val="26"/>
  </w:num>
  <w:num w:numId="79">
    <w:abstractNumId w:val="77"/>
  </w:num>
  <w:num w:numId="80">
    <w:abstractNumId w:val="51"/>
  </w:num>
  <w:num w:numId="81">
    <w:abstractNumId w:val="50"/>
  </w:num>
  <w:num w:numId="82">
    <w:abstractNumId w:val="83"/>
  </w:num>
  <w:num w:numId="83">
    <w:abstractNumId w:val="3"/>
  </w:num>
  <w:num w:numId="84">
    <w:abstractNumId w:val="57"/>
  </w:num>
  <w:num w:numId="85">
    <w:abstractNumId w:val="13"/>
  </w:num>
  <w:num w:numId="86">
    <w:abstractNumId w:val="5"/>
  </w:num>
  <w:num w:numId="87">
    <w:abstractNumId w:val="19"/>
  </w:num>
  <w:num w:numId="88">
    <w:abstractNumId w:val="89"/>
  </w:num>
  <w:num w:numId="89">
    <w:abstractNumId w:val="6"/>
  </w:num>
  <w:num w:numId="90">
    <w:abstractNumId w:val="87"/>
  </w:num>
  <w:num w:numId="91">
    <w:abstractNumId w:val="84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A0F"/>
    <w:rsid w:val="00001465"/>
    <w:rsid w:val="00001DBE"/>
    <w:rsid w:val="00002AF7"/>
    <w:rsid w:val="00002E89"/>
    <w:rsid w:val="00004930"/>
    <w:rsid w:val="00005035"/>
    <w:rsid w:val="00012765"/>
    <w:rsid w:val="00013F91"/>
    <w:rsid w:val="0001492A"/>
    <w:rsid w:val="0002286D"/>
    <w:rsid w:val="00027FE3"/>
    <w:rsid w:val="000323DE"/>
    <w:rsid w:val="0003383A"/>
    <w:rsid w:val="00035D0E"/>
    <w:rsid w:val="0004325D"/>
    <w:rsid w:val="00047020"/>
    <w:rsid w:val="00047224"/>
    <w:rsid w:val="00053543"/>
    <w:rsid w:val="0005456C"/>
    <w:rsid w:val="00061EC9"/>
    <w:rsid w:val="00073B88"/>
    <w:rsid w:val="0007617C"/>
    <w:rsid w:val="00076E49"/>
    <w:rsid w:val="000828AA"/>
    <w:rsid w:val="00093EFA"/>
    <w:rsid w:val="000B0136"/>
    <w:rsid w:val="000B55ED"/>
    <w:rsid w:val="000B7A02"/>
    <w:rsid w:val="000C10AA"/>
    <w:rsid w:val="000C1D65"/>
    <w:rsid w:val="000C3063"/>
    <w:rsid w:val="000C6FD7"/>
    <w:rsid w:val="000C70D3"/>
    <w:rsid w:val="000D0782"/>
    <w:rsid w:val="000D134D"/>
    <w:rsid w:val="000D30E9"/>
    <w:rsid w:val="000E263E"/>
    <w:rsid w:val="000E4C71"/>
    <w:rsid w:val="000E4E2C"/>
    <w:rsid w:val="000E530F"/>
    <w:rsid w:val="000F3681"/>
    <w:rsid w:val="00102E92"/>
    <w:rsid w:val="001064F7"/>
    <w:rsid w:val="0010774E"/>
    <w:rsid w:val="0011366E"/>
    <w:rsid w:val="001210F3"/>
    <w:rsid w:val="00123859"/>
    <w:rsid w:val="00123E9D"/>
    <w:rsid w:val="00124A16"/>
    <w:rsid w:val="00125495"/>
    <w:rsid w:val="00127453"/>
    <w:rsid w:val="00130DAB"/>
    <w:rsid w:val="0013412F"/>
    <w:rsid w:val="00135D39"/>
    <w:rsid w:val="00137233"/>
    <w:rsid w:val="0014021B"/>
    <w:rsid w:val="001414C0"/>
    <w:rsid w:val="00145580"/>
    <w:rsid w:val="00146C4F"/>
    <w:rsid w:val="001548B4"/>
    <w:rsid w:val="00163AB5"/>
    <w:rsid w:val="001667AB"/>
    <w:rsid w:val="00167FF7"/>
    <w:rsid w:val="001711C4"/>
    <w:rsid w:val="00174E60"/>
    <w:rsid w:val="00175E0D"/>
    <w:rsid w:val="0017601A"/>
    <w:rsid w:val="001765F2"/>
    <w:rsid w:val="0017799C"/>
    <w:rsid w:val="001808F8"/>
    <w:rsid w:val="001809D1"/>
    <w:rsid w:val="00180F85"/>
    <w:rsid w:val="00181ACC"/>
    <w:rsid w:val="001824AA"/>
    <w:rsid w:val="00184479"/>
    <w:rsid w:val="00185CBE"/>
    <w:rsid w:val="00192F56"/>
    <w:rsid w:val="001A0901"/>
    <w:rsid w:val="001A2073"/>
    <w:rsid w:val="001B23CE"/>
    <w:rsid w:val="001B2687"/>
    <w:rsid w:val="001C002E"/>
    <w:rsid w:val="001D1ED8"/>
    <w:rsid w:val="001E08C7"/>
    <w:rsid w:val="001E142A"/>
    <w:rsid w:val="001F4F7F"/>
    <w:rsid w:val="001F6D3C"/>
    <w:rsid w:val="00200224"/>
    <w:rsid w:val="0021176A"/>
    <w:rsid w:val="00211974"/>
    <w:rsid w:val="002239D5"/>
    <w:rsid w:val="002248BF"/>
    <w:rsid w:val="00231703"/>
    <w:rsid w:val="00231C24"/>
    <w:rsid w:val="00233F21"/>
    <w:rsid w:val="00235230"/>
    <w:rsid w:val="00237AA5"/>
    <w:rsid w:val="00240799"/>
    <w:rsid w:val="002417EB"/>
    <w:rsid w:val="00245B90"/>
    <w:rsid w:val="00246BA3"/>
    <w:rsid w:val="00251F76"/>
    <w:rsid w:val="00254C35"/>
    <w:rsid w:val="002566F8"/>
    <w:rsid w:val="00261AD0"/>
    <w:rsid w:val="00263AE9"/>
    <w:rsid w:val="00263E9E"/>
    <w:rsid w:val="00265BC5"/>
    <w:rsid w:val="0028191E"/>
    <w:rsid w:val="00282736"/>
    <w:rsid w:val="002847D1"/>
    <w:rsid w:val="00284974"/>
    <w:rsid w:val="002856EE"/>
    <w:rsid w:val="00285853"/>
    <w:rsid w:val="0028626C"/>
    <w:rsid w:val="00287436"/>
    <w:rsid w:val="002875B7"/>
    <w:rsid w:val="002A068B"/>
    <w:rsid w:val="002A14F4"/>
    <w:rsid w:val="002A1787"/>
    <w:rsid w:val="002A1974"/>
    <w:rsid w:val="002B0C67"/>
    <w:rsid w:val="002B187C"/>
    <w:rsid w:val="002B1BCE"/>
    <w:rsid w:val="002C34EC"/>
    <w:rsid w:val="002C364B"/>
    <w:rsid w:val="002C36B0"/>
    <w:rsid w:val="002C3A68"/>
    <w:rsid w:val="002C4509"/>
    <w:rsid w:val="002E0279"/>
    <w:rsid w:val="002E1531"/>
    <w:rsid w:val="002E239C"/>
    <w:rsid w:val="002E2E42"/>
    <w:rsid w:val="002F08D1"/>
    <w:rsid w:val="003005B2"/>
    <w:rsid w:val="00300F27"/>
    <w:rsid w:val="003031F2"/>
    <w:rsid w:val="0030659A"/>
    <w:rsid w:val="00306654"/>
    <w:rsid w:val="003071DA"/>
    <w:rsid w:val="003120A4"/>
    <w:rsid w:val="00313633"/>
    <w:rsid w:val="00314E3F"/>
    <w:rsid w:val="00314E97"/>
    <w:rsid w:val="003168B2"/>
    <w:rsid w:val="003306E6"/>
    <w:rsid w:val="00333E0A"/>
    <w:rsid w:val="00337023"/>
    <w:rsid w:val="00337A40"/>
    <w:rsid w:val="00345F00"/>
    <w:rsid w:val="003473DD"/>
    <w:rsid w:val="00352774"/>
    <w:rsid w:val="00363019"/>
    <w:rsid w:val="00365F0A"/>
    <w:rsid w:val="00373ABD"/>
    <w:rsid w:val="0037668F"/>
    <w:rsid w:val="00381EE4"/>
    <w:rsid w:val="00382021"/>
    <w:rsid w:val="00383383"/>
    <w:rsid w:val="00383A70"/>
    <w:rsid w:val="00384B84"/>
    <w:rsid w:val="0038668B"/>
    <w:rsid w:val="00392319"/>
    <w:rsid w:val="0039309E"/>
    <w:rsid w:val="00397834"/>
    <w:rsid w:val="003A1580"/>
    <w:rsid w:val="003B08D5"/>
    <w:rsid w:val="003B3414"/>
    <w:rsid w:val="003B6330"/>
    <w:rsid w:val="003C0CFC"/>
    <w:rsid w:val="003C5531"/>
    <w:rsid w:val="003D2A2B"/>
    <w:rsid w:val="003E2876"/>
    <w:rsid w:val="003E76D9"/>
    <w:rsid w:val="003E7936"/>
    <w:rsid w:val="003F005E"/>
    <w:rsid w:val="003F3368"/>
    <w:rsid w:val="003F34A2"/>
    <w:rsid w:val="003F4DF8"/>
    <w:rsid w:val="00400C1D"/>
    <w:rsid w:val="004010CC"/>
    <w:rsid w:val="00407FEA"/>
    <w:rsid w:val="0041086C"/>
    <w:rsid w:val="00411A0F"/>
    <w:rsid w:val="00413A88"/>
    <w:rsid w:val="00415F05"/>
    <w:rsid w:val="00417FB2"/>
    <w:rsid w:val="00424B92"/>
    <w:rsid w:val="004316DC"/>
    <w:rsid w:val="00433BC1"/>
    <w:rsid w:val="00434A3F"/>
    <w:rsid w:val="004368D4"/>
    <w:rsid w:val="00451115"/>
    <w:rsid w:val="004519AC"/>
    <w:rsid w:val="00461874"/>
    <w:rsid w:val="00466814"/>
    <w:rsid w:val="0047048D"/>
    <w:rsid w:val="00470F16"/>
    <w:rsid w:val="0047226B"/>
    <w:rsid w:val="0047543A"/>
    <w:rsid w:val="0048385F"/>
    <w:rsid w:val="004856C4"/>
    <w:rsid w:val="004866B9"/>
    <w:rsid w:val="004912C7"/>
    <w:rsid w:val="00494B0D"/>
    <w:rsid w:val="00495614"/>
    <w:rsid w:val="00497B30"/>
    <w:rsid w:val="004A3746"/>
    <w:rsid w:val="004A5B5F"/>
    <w:rsid w:val="004A5C64"/>
    <w:rsid w:val="004A75C8"/>
    <w:rsid w:val="004B3033"/>
    <w:rsid w:val="004C0705"/>
    <w:rsid w:val="004C7877"/>
    <w:rsid w:val="004C79AB"/>
    <w:rsid w:val="004D18FB"/>
    <w:rsid w:val="004D6153"/>
    <w:rsid w:val="004D6D59"/>
    <w:rsid w:val="004E1F5D"/>
    <w:rsid w:val="004E55CA"/>
    <w:rsid w:val="004E76DD"/>
    <w:rsid w:val="004F0A15"/>
    <w:rsid w:val="00501EAE"/>
    <w:rsid w:val="00505209"/>
    <w:rsid w:val="00506E92"/>
    <w:rsid w:val="00513F14"/>
    <w:rsid w:val="00521C87"/>
    <w:rsid w:val="005236CE"/>
    <w:rsid w:val="00523B33"/>
    <w:rsid w:val="00525249"/>
    <w:rsid w:val="00525D5F"/>
    <w:rsid w:val="005356C9"/>
    <w:rsid w:val="00541BE8"/>
    <w:rsid w:val="00547F4D"/>
    <w:rsid w:val="0055085E"/>
    <w:rsid w:val="00552331"/>
    <w:rsid w:val="00555E3C"/>
    <w:rsid w:val="00556A0B"/>
    <w:rsid w:val="00557204"/>
    <w:rsid w:val="00562D77"/>
    <w:rsid w:val="00562DC3"/>
    <w:rsid w:val="00571B48"/>
    <w:rsid w:val="00572843"/>
    <w:rsid w:val="00577658"/>
    <w:rsid w:val="00581142"/>
    <w:rsid w:val="005811B2"/>
    <w:rsid w:val="00581BEA"/>
    <w:rsid w:val="00583887"/>
    <w:rsid w:val="0059060F"/>
    <w:rsid w:val="00595B02"/>
    <w:rsid w:val="00596C7E"/>
    <w:rsid w:val="005A2841"/>
    <w:rsid w:val="005A3494"/>
    <w:rsid w:val="005A4143"/>
    <w:rsid w:val="005A766A"/>
    <w:rsid w:val="005B59F2"/>
    <w:rsid w:val="005C02D5"/>
    <w:rsid w:val="005C157F"/>
    <w:rsid w:val="005C1D53"/>
    <w:rsid w:val="005D27E4"/>
    <w:rsid w:val="005D2C9A"/>
    <w:rsid w:val="005D4E23"/>
    <w:rsid w:val="005D6F94"/>
    <w:rsid w:val="005E154E"/>
    <w:rsid w:val="005E47A3"/>
    <w:rsid w:val="006008D6"/>
    <w:rsid w:val="006042A3"/>
    <w:rsid w:val="0060668F"/>
    <w:rsid w:val="0061175F"/>
    <w:rsid w:val="00611B53"/>
    <w:rsid w:val="00617FAD"/>
    <w:rsid w:val="0063229D"/>
    <w:rsid w:val="00633C39"/>
    <w:rsid w:val="006347C8"/>
    <w:rsid w:val="00637B17"/>
    <w:rsid w:val="00640444"/>
    <w:rsid w:val="00642F4D"/>
    <w:rsid w:val="00644A0D"/>
    <w:rsid w:val="00652ED5"/>
    <w:rsid w:val="00653F67"/>
    <w:rsid w:val="006569BD"/>
    <w:rsid w:val="0065712B"/>
    <w:rsid w:val="00660F9D"/>
    <w:rsid w:val="00664B42"/>
    <w:rsid w:val="00667E00"/>
    <w:rsid w:val="0067206D"/>
    <w:rsid w:val="00675BDF"/>
    <w:rsid w:val="006761BB"/>
    <w:rsid w:val="00683B97"/>
    <w:rsid w:val="00684096"/>
    <w:rsid w:val="00685726"/>
    <w:rsid w:val="00685AB6"/>
    <w:rsid w:val="00686FB9"/>
    <w:rsid w:val="0068769F"/>
    <w:rsid w:val="006927D8"/>
    <w:rsid w:val="0069400D"/>
    <w:rsid w:val="00694F51"/>
    <w:rsid w:val="006A0153"/>
    <w:rsid w:val="006A03CE"/>
    <w:rsid w:val="006A60CE"/>
    <w:rsid w:val="006B063B"/>
    <w:rsid w:val="006B0E4A"/>
    <w:rsid w:val="006B6E07"/>
    <w:rsid w:val="006B6EE9"/>
    <w:rsid w:val="006C20C9"/>
    <w:rsid w:val="006C63DC"/>
    <w:rsid w:val="006C751F"/>
    <w:rsid w:val="006D0B39"/>
    <w:rsid w:val="006D1CD5"/>
    <w:rsid w:val="006D2855"/>
    <w:rsid w:val="006D6A17"/>
    <w:rsid w:val="006E4F31"/>
    <w:rsid w:val="006E6438"/>
    <w:rsid w:val="006E650A"/>
    <w:rsid w:val="006F48EA"/>
    <w:rsid w:val="006F4A12"/>
    <w:rsid w:val="00701E75"/>
    <w:rsid w:val="00701F50"/>
    <w:rsid w:val="00703E2E"/>
    <w:rsid w:val="00707D14"/>
    <w:rsid w:val="00711A64"/>
    <w:rsid w:val="007171A8"/>
    <w:rsid w:val="00725140"/>
    <w:rsid w:val="00725FA2"/>
    <w:rsid w:val="0073400D"/>
    <w:rsid w:val="00734225"/>
    <w:rsid w:val="0073622F"/>
    <w:rsid w:val="0074688A"/>
    <w:rsid w:val="007615B3"/>
    <w:rsid w:val="00762418"/>
    <w:rsid w:val="007638CC"/>
    <w:rsid w:val="0076469D"/>
    <w:rsid w:val="00773538"/>
    <w:rsid w:val="00774376"/>
    <w:rsid w:val="0077448E"/>
    <w:rsid w:val="007811EE"/>
    <w:rsid w:val="00781A92"/>
    <w:rsid w:val="00783A31"/>
    <w:rsid w:val="007903F8"/>
    <w:rsid w:val="007960E8"/>
    <w:rsid w:val="007B242C"/>
    <w:rsid w:val="007B2A80"/>
    <w:rsid w:val="007B66A9"/>
    <w:rsid w:val="007C03F6"/>
    <w:rsid w:val="007C515E"/>
    <w:rsid w:val="007C65E8"/>
    <w:rsid w:val="007D1774"/>
    <w:rsid w:val="007D2514"/>
    <w:rsid w:val="007D6028"/>
    <w:rsid w:val="007D6067"/>
    <w:rsid w:val="007E2F72"/>
    <w:rsid w:val="007E4696"/>
    <w:rsid w:val="007E6E89"/>
    <w:rsid w:val="007F301B"/>
    <w:rsid w:val="007F31C1"/>
    <w:rsid w:val="007F4705"/>
    <w:rsid w:val="007F4C0E"/>
    <w:rsid w:val="007F5FFC"/>
    <w:rsid w:val="0082374A"/>
    <w:rsid w:val="008262EF"/>
    <w:rsid w:val="00827F99"/>
    <w:rsid w:val="00834B7D"/>
    <w:rsid w:val="00837AB3"/>
    <w:rsid w:val="00843E30"/>
    <w:rsid w:val="00856873"/>
    <w:rsid w:val="00856F83"/>
    <w:rsid w:val="0086306C"/>
    <w:rsid w:val="008644E5"/>
    <w:rsid w:val="008712F8"/>
    <w:rsid w:val="0087316A"/>
    <w:rsid w:val="00874779"/>
    <w:rsid w:val="00875AFE"/>
    <w:rsid w:val="008767D1"/>
    <w:rsid w:val="00880F71"/>
    <w:rsid w:val="008842E4"/>
    <w:rsid w:val="00884618"/>
    <w:rsid w:val="0088513B"/>
    <w:rsid w:val="00891124"/>
    <w:rsid w:val="008917BD"/>
    <w:rsid w:val="00891BD4"/>
    <w:rsid w:val="0089228D"/>
    <w:rsid w:val="008943A4"/>
    <w:rsid w:val="008957D9"/>
    <w:rsid w:val="008A776B"/>
    <w:rsid w:val="008A798C"/>
    <w:rsid w:val="008A7DFB"/>
    <w:rsid w:val="008B2C12"/>
    <w:rsid w:val="008B336E"/>
    <w:rsid w:val="008B454D"/>
    <w:rsid w:val="008B4FBA"/>
    <w:rsid w:val="008C13EC"/>
    <w:rsid w:val="008C26D1"/>
    <w:rsid w:val="008C370C"/>
    <w:rsid w:val="008D517B"/>
    <w:rsid w:val="008E1D93"/>
    <w:rsid w:val="008E1FCD"/>
    <w:rsid w:val="008E36AC"/>
    <w:rsid w:val="008E6B5F"/>
    <w:rsid w:val="008F3D94"/>
    <w:rsid w:val="008F43DE"/>
    <w:rsid w:val="008F6460"/>
    <w:rsid w:val="009075C1"/>
    <w:rsid w:val="00910FAD"/>
    <w:rsid w:val="0091418B"/>
    <w:rsid w:val="009178B2"/>
    <w:rsid w:val="00917A85"/>
    <w:rsid w:val="00923CA1"/>
    <w:rsid w:val="009240FE"/>
    <w:rsid w:val="00924C1A"/>
    <w:rsid w:val="00925607"/>
    <w:rsid w:val="00934E69"/>
    <w:rsid w:val="00936557"/>
    <w:rsid w:val="009373D2"/>
    <w:rsid w:val="00940148"/>
    <w:rsid w:val="00945678"/>
    <w:rsid w:val="00945D21"/>
    <w:rsid w:val="0094617C"/>
    <w:rsid w:val="00957098"/>
    <w:rsid w:val="00957131"/>
    <w:rsid w:val="00961F9A"/>
    <w:rsid w:val="00963110"/>
    <w:rsid w:val="00963B05"/>
    <w:rsid w:val="00966312"/>
    <w:rsid w:val="00966CC4"/>
    <w:rsid w:val="009677B2"/>
    <w:rsid w:val="0097098B"/>
    <w:rsid w:val="009769A2"/>
    <w:rsid w:val="00982CA8"/>
    <w:rsid w:val="009854CA"/>
    <w:rsid w:val="00991186"/>
    <w:rsid w:val="00991684"/>
    <w:rsid w:val="00991F8D"/>
    <w:rsid w:val="009931A8"/>
    <w:rsid w:val="00995C01"/>
    <w:rsid w:val="009A1C72"/>
    <w:rsid w:val="009A53AC"/>
    <w:rsid w:val="009A5D19"/>
    <w:rsid w:val="009B3623"/>
    <w:rsid w:val="009B429F"/>
    <w:rsid w:val="009C166B"/>
    <w:rsid w:val="009D296A"/>
    <w:rsid w:val="009D7F3E"/>
    <w:rsid w:val="009E3AEA"/>
    <w:rsid w:val="009E75BF"/>
    <w:rsid w:val="009F16AE"/>
    <w:rsid w:val="00A00E57"/>
    <w:rsid w:val="00A048F5"/>
    <w:rsid w:val="00A04ED9"/>
    <w:rsid w:val="00A05B64"/>
    <w:rsid w:val="00A221C7"/>
    <w:rsid w:val="00A22BA6"/>
    <w:rsid w:val="00A23E8B"/>
    <w:rsid w:val="00A25FCC"/>
    <w:rsid w:val="00A40853"/>
    <w:rsid w:val="00A426B2"/>
    <w:rsid w:val="00A47D9D"/>
    <w:rsid w:val="00A546A7"/>
    <w:rsid w:val="00A56FBA"/>
    <w:rsid w:val="00A57053"/>
    <w:rsid w:val="00A62E3C"/>
    <w:rsid w:val="00A643BB"/>
    <w:rsid w:val="00A655CD"/>
    <w:rsid w:val="00A6732B"/>
    <w:rsid w:val="00A7210D"/>
    <w:rsid w:val="00A748F9"/>
    <w:rsid w:val="00A75F89"/>
    <w:rsid w:val="00A776BB"/>
    <w:rsid w:val="00A826F1"/>
    <w:rsid w:val="00A842B1"/>
    <w:rsid w:val="00A933C0"/>
    <w:rsid w:val="00A94C2B"/>
    <w:rsid w:val="00AA032C"/>
    <w:rsid w:val="00AA31E2"/>
    <w:rsid w:val="00AA7E02"/>
    <w:rsid w:val="00AA7E0A"/>
    <w:rsid w:val="00AB1BCA"/>
    <w:rsid w:val="00AB20B5"/>
    <w:rsid w:val="00AB6293"/>
    <w:rsid w:val="00AC269D"/>
    <w:rsid w:val="00AC3B4E"/>
    <w:rsid w:val="00AC4767"/>
    <w:rsid w:val="00AC5656"/>
    <w:rsid w:val="00AD0725"/>
    <w:rsid w:val="00AD0AA6"/>
    <w:rsid w:val="00AE3533"/>
    <w:rsid w:val="00AF2729"/>
    <w:rsid w:val="00B04BAF"/>
    <w:rsid w:val="00B05E40"/>
    <w:rsid w:val="00B06D20"/>
    <w:rsid w:val="00B06DE3"/>
    <w:rsid w:val="00B13AF8"/>
    <w:rsid w:val="00B22704"/>
    <w:rsid w:val="00B32D32"/>
    <w:rsid w:val="00B4084E"/>
    <w:rsid w:val="00B41686"/>
    <w:rsid w:val="00B41D9C"/>
    <w:rsid w:val="00B426A3"/>
    <w:rsid w:val="00B435F7"/>
    <w:rsid w:val="00B507C5"/>
    <w:rsid w:val="00B5451E"/>
    <w:rsid w:val="00B556D1"/>
    <w:rsid w:val="00B56752"/>
    <w:rsid w:val="00B57D2A"/>
    <w:rsid w:val="00B60B40"/>
    <w:rsid w:val="00B663F1"/>
    <w:rsid w:val="00B708BB"/>
    <w:rsid w:val="00B709E9"/>
    <w:rsid w:val="00B72C9B"/>
    <w:rsid w:val="00B83967"/>
    <w:rsid w:val="00B949B5"/>
    <w:rsid w:val="00B95382"/>
    <w:rsid w:val="00BB0183"/>
    <w:rsid w:val="00BB22CB"/>
    <w:rsid w:val="00BB4AD4"/>
    <w:rsid w:val="00BB73FD"/>
    <w:rsid w:val="00BB7AE9"/>
    <w:rsid w:val="00BC16F1"/>
    <w:rsid w:val="00BC1728"/>
    <w:rsid w:val="00BC386F"/>
    <w:rsid w:val="00BC3A00"/>
    <w:rsid w:val="00BC6615"/>
    <w:rsid w:val="00BC746D"/>
    <w:rsid w:val="00BD03CB"/>
    <w:rsid w:val="00BD25AC"/>
    <w:rsid w:val="00BD6457"/>
    <w:rsid w:val="00BE1513"/>
    <w:rsid w:val="00BE242B"/>
    <w:rsid w:val="00BE2710"/>
    <w:rsid w:val="00BE58A9"/>
    <w:rsid w:val="00BF3475"/>
    <w:rsid w:val="00C03BC6"/>
    <w:rsid w:val="00C07A77"/>
    <w:rsid w:val="00C14505"/>
    <w:rsid w:val="00C22C21"/>
    <w:rsid w:val="00C278A4"/>
    <w:rsid w:val="00C33FD1"/>
    <w:rsid w:val="00C41C06"/>
    <w:rsid w:val="00C45350"/>
    <w:rsid w:val="00C45F39"/>
    <w:rsid w:val="00C471EA"/>
    <w:rsid w:val="00C51FC9"/>
    <w:rsid w:val="00C567D8"/>
    <w:rsid w:val="00C65E2C"/>
    <w:rsid w:val="00C74387"/>
    <w:rsid w:val="00C80DB0"/>
    <w:rsid w:val="00C913AD"/>
    <w:rsid w:val="00C966BC"/>
    <w:rsid w:val="00CA2804"/>
    <w:rsid w:val="00CA496C"/>
    <w:rsid w:val="00CB0C71"/>
    <w:rsid w:val="00CB1B2A"/>
    <w:rsid w:val="00CB2FF9"/>
    <w:rsid w:val="00CB3C18"/>
    <w:rsid w:val="00CB779A"/>
    <w:rsid w:val="00CC105F"/>
    <w:rsid w:val="00CC1908"/>
    <w:rsid w:val="00CC2153"/>
    <w:rsid w:val="00CC4109"/>
    <w:rsid w:val="00CC5210"/>
    <w:rsid w:val="00CC67FC"/>
    <w:rsid w:val="00CD1DF2"/>
    <w:rsid w:val="00CD328B"/>
    <w:rsid w:val="00CE0089"/>
    <w:rsid w:val="00CE10E2"/>
    <w:rsid w:val="00CE3D0B"/>
    <w:rsid w:val="00CE5F4F"/>
    <w:rsid w:val="00CE6122"/>
    <w:rsid w:val="00CE712A"/>
    <w:rsid w:val="00CF1E90"/>
    <w:rsid w:val="00CF224C"/>
    <w:rsid w:val="00CF368F"/>
    <w:rsid w:val="00CF69CC"/>
    <w:rsid w:val="00D003C0"/>
    <w:rsid w:val="00D00DE6"/>
    <w:rsid w:val="00D049C2"/>
    <w:rsid w:val="00D1037D"/>
    <w:rsid w:val="00D15CCF"/>
    <w:rsid w:val="00D2036B"/>
    <w:rsid w:val="00D20427"/>
    <w:rsid w:val="00D20924"/>
    <w:rsid w:val="00D20AC6"/>
    <w:rsid w:val="00D20F7E"/>
    <w:rsid w:val="00D244F8"/>
    <w:rsid w:val="00D265E8"/>
    <w:rsid w:val="00D2746B"/>
    <w:rsid w:val="00D27B4B"/>
    <w:rsid w:val="00D306EA"/>
    <w:rsid w:val="00D36465"/>
    <w:rsid w:val="00D41AF0"/>
    <w:rsid w:val="00D43344"/>
    <w:rsid w:val="00D57D34"/>
    <w:rsid w:val="00D61337"/>
    <w:rsid w:val="00D71459"/>
    <w:rsid w:val="00D71AFE"/>
    <w:rsid w:val="00D71F0F"/>
    <w:rsid w:val="00D73F1D"/>
    <w:rsid w:val="00D75516"/>
    <w:rsid w:val="00D774D8"/>
    <w:rsid w:val="00D81760"/>
    <w:rsid w:val="00D917A8"/>
    <w:rsid w:val="00D92E77"/>
    <w:rsid w:val="00D93D37"/>
    <w:rsid w:val="00D96092"/>
    <w:rsid w:val="00D96D64"/>
    <w:rsid w:val="00DA1006"/>
    <w:rsid w:val="00DA309C"/>
    <w:rsid w:val="00DA42F1"/>
    <w:rsid w:val="00DA7E9B"/>
    <w:rsid w:val="00DA7EF5"/>
    <w:rsid w:val="00DC3168"/>
    <w:rsid w:val="00DC7D5A"/>
    <w:rsid w:val="00DE017C"/>
    <w:rsid w:val="00DE1B28"/>
    <w:rsid w:val="00DF112C"/>
    <w:rsid w:val="00DF49C9"/>
    <w:rsid w:val="00DF73FF"/>
    <w:rsid w:val="00E01E72"/>
    <w:rsid w:val="00E02382"/>
    <w:rsid w:val="00E052BA"/>
    <w:rsid w:val="00E1016B"/>
    <w:rsid w:val="00E10CCA"/>
    <w:rsid w:val="00E1411A"/>
    <w:rsid w:val="00E142E7"/>
    <w:rsid w:val="00E312FC"/>
    <w:rsid w:val="00E32825"/>
    <w:rsid w:val="00E3383B"/>
    <w:rsid w:val="00E33850"/>
    <w:rsid w:val="00E37690"/>
    <w:rsid w:val="00E435ED"/>
    <w:rsid w:val="00E45F69"/>
    <w:rsid w:val="00E50496"/>
    <w:rsid w:val="00E52CFF"/>
    <w:rsid w:val="00E54B2E"/>
    <w:rsid w:val="00E55B13"/>
    <w:rsid w:val="00E61130"/>
    <w:rsid w:val="00E64835"/>
    <w:rsid w:val="00E724ED"/>
    <w:rsid w:val="00E75177"/>
    <w:rsid w:val="00E77CD9"/>
    <w:rsid w:val="00E84C40"/>
    <w:rsid w:val="00E87A96"/>
    <w:rsid w:val="00E87D93"/>
    <w:rsid w:val="00E87E86"/>
    <w:rsid w:val="00E91559"/>
    <w:rsid w:val="00E95A64"/>
    <w:rsid w:val="00E9602C"/>
    <w:rsid w:val="00E969FD"/>
    <w:rsid w:val="00EA3800"/>
    <w:rsid w:val="00EB0B5A"/>
    <w:rsid w:val="00EB4BD5"/>
    <w:rsid w:val="00EC4407"/>
    <w:rsid w:val="00ED12DD"/>
    <w:rsid w:val="00ED511C"/>
    <w:rsid w:val="00ED7252"/>
    <w:rsid w:val="00EE1F4D"/>
    <w:rsid w:val="00EF1269"/>
    <w:rsid w:val="00EF228C"/>
    <w:rsid w:val="00EF2944"/>
    <w:rsid w:val="00EF71F4"/>
    <w:rsid w:val="00EF790D"/>
    <w:rsid w:val="00EF7AA9"/>
    <w:rsid w:val="00F069AE"/>
    <w:rsid w:val="00F27E04"/>
    <w:rsid w:val="00F33293"/>
    <w:rsid w:val="00F36FC5"/>
    <w:rsid w:val="00F3705B"/>
    <w:rsid w:val="00F40A1E"/>
    <w:rsid w:val="00F477F4"/>
    <w:rsid w:val="00F5421D"/>
    <w:rsid w:val="00F547CC"/>
    <w:rsid w:val="00F56FCA"/>
    <w:rsid w:val="00F62289"/>
    <w:rsid w:val="00F6389B"/>
    <w:rsid w:val="00F640A5"/>
    <w:rsid w:val="00F679E9"/>
    <w:rsid w:val="00F7157D"/>
    <w:rsid w:val="00F73B00"/>
    <w:rsid w:val="00F7722F"/>
    <w:rsid w:val="00F774B4"/>
    <w:rsid w:val="00F824FE"/>
    <w:rsid w:val="00F85D4A"/>
    <w:rsid w:val="00F90579"/>
    <w:rsid w:val="00F91531"/>
    <w:rsid w:val="00F919AE"/>
    <w:rsid w:val="00F93398"/>
    <w:rsid w:val="00FA26B6"/>
    <w:rsid w:val="00FA35CB"/>
    <w:rsid w:val="00FA4EA0"/>
    <w:rsid w:val="00FB1E43"/>
    <w:rsid w:val="00FC1FBD"/>
    <w:rsid w:val="00FC501A"/>
    <w:rsid w:val="00FC586D"/>
    <w:rsid w:val="00FD23F9"/>
    <w:rsid w:val="00FF0B70"/>
    <w:rsid w:val="00FF414F"/>
    <w:rsid w:val="00FF5720"/>
    <w:rsid w:val="00FF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4CA"/>
    <w:pPr>
      <w:spacing w:before="40" w:after="120"/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E9602C"/>
    <w:pPr>
      <w:keepNext/>
      <w:keepLines/>
      <w:spacing w:before="360" w:after="0"/>
      <w:jc w:val="left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A05B64"/>
    <w:pPr>
      <w:keepNext/>
      <w:spacing w:after="0" w:line="240" w:lineRule="auto"/>
      <w:ind w:left="1416"/>
      <w:outlineLvl w:val="2"/>
    </w:pPr>
    <w:rPr>
      <w:rFonts w:ascii="Footlight MT Light" w:eastAsia="Times New Roman" w:hAnsi="Footlight MT Light" w:cs="Times New Roman"/>
      <w:b/>
      <w:sz w:val="24"/>
      <w:szCs w:val="20"/>
      <w:lang w:val="fr-FR" w:eastAsia="fr-FR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7903F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26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62E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F6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rsid w:val="00A05B64"/>
    <w:rPr>
      <w:rFonts w:ascii="Footlight MT Light" w:eastAsia="Times New Roman" w:hAnsi="Footlight MT Light" w:cs="Times New Roman"/>
      <w:b/>
      <w:sz w:val="24"/>
      <w:szCs w:val="20"/>
      <w:lang w:val="fr-FR" w:eastAsia="fr-FR"/>
    </w:rPr>
  </w:style>
  <w:style w:type="paragraph" w:styleId="Corpsdetexte">
    <w:name w:val="Body Text"/>
    <w:basedOn w:val="Normal"/>
    <w:link w:val="CorpsdetexteCar"/>
    <w:rsid w:val="00562D77"/>
    <w:pPr>
      <w:spacing w:after="0" w:line="240" w:lineRule="auto"/>
    </w:pPr>
    <w:rPr>
      <w:rFonts w:ascii="Arial Black" w:eastAsia="Times New Roman" w:hAnsi="Arial Black" w:cs="Times New Roman"/>
      <w:b/>
      <w:sz w:val="24"/>
      <w:szCs w:val="20"/>
      <w:lang w:val="fr-FR" w:eastAsia="fr-FR"/>
    </w:rPr>
  </w:style>
  <w:style w:type="character" w:customStyle="1" w:styleId="CorpsdetexteCar">
    <w:name w:val="Corps de texte Car"/>
    <w:basedOn w:val="Policepardfaut"/>
    <w:link w:val="Corpsdetexte"/>
    <w:rsid w:val="00562D77"/>
    <w:rPr>
      <w:rFonts w:ascii="Arial Black" w:eastAsia="Times New Roman" w:hAnsi="Arial Black" w:cs="Times New Roman"/>
      <w:b/>
      <w:sz w:val="24"/>
      <w:szCs w:val="20"/>
      <w:lang w:val="fr-FR" w:eastAsia="fr-FR"/>
    </w:rPr>
  </w:style>
  <w:style w:type="paragraph" w:styleId="Retraitcorpsdetexte">
    <w:name w:val="Body Text Indent"/>
    <w:basedOn w:val="Normal"/>
    <w:link w:val="RetraitcorpsdetexteCar"/>
    <w:rsid w:val="001F4F7F"/>
    <w:pPr>
      <w:spacing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1F4F7F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Retraitcorpsdetexte2">
    <w:name w:val="Body Text Indent 2"/>
    <w:basedOn w:val="Normal"/>
    <w:link w:val="Retraitcorpsdetexte2Car"/>
    <w:rsid w:val="00E54B2E"/>
    <w:pPr>
      <w:spacing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E54B2E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Paragraphedeliste">
    <w:name w:val="List Paragraph"/>
    <w:basedOn w:val="Normal"/>
    <w:autoRedefine/>
    <w:uiPriority w:val="34"/>
    <w:qFormat/>
    <w:rsid w:val="00945D21"/>
    <w:pPr>
      <w:keepNext/>
      <w:numPr>
        <w:numId w:val="89"/>
      </w:numPr>
      <w:spacing w:line="240" w:lineRule="auto"/>
      <w:ind w:left="460"/>
      <w:jc w:val="center"/>
    </w:pPr>
  </w:style>
  <w:style w:type="character" w:customStyle="1" w:styleId="Titre1Car">
    <w:name w:val="Titre 1 Car"/>
    <w:basedOn w:val="Policepardfaut"/>
    <w:link w:val="Titre1"/>
    <w:uiPriority w:val="9"/>
    <w:rsid w:val="00E9602C"/>
    <w:rPr>
      <w:rFonts w:eastAsiaTheme="majorEastAsia" w:cstheme="majorBidi"/>
      <w:b/>
      <w:bCs/>
      <w:sz w:val="28"/>
      <w:szCs w:val="28"/>
    </w:rPr>
  </w:style>
  <w:style w:type="paragraph" w:styleId="TM1">
    <w:name w:val="toc 1"/>
    <w:basedOn w:val="Normal"/>
    <w:next w:val="Normal"/>
    <w:autoRedefine/>
    <w:uiPriority w:val="39"/>
    <w:semiHidden/>
    <w:unhideWhenUsed/>
    <w:qFormat/>
    <w:rsid w:val="00DC7D5A"/>
    <w:pPr>
      <w:spacing w:after="100"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A546A7"/>
    <w:pPr>
      <w:outlineLvl w:val="9"/>
    </w:pPr>
    <w:rPr>
      <w:lang w:eastAsia="fr-CA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A546A7"/>
    <w:pPr>
      <w:spacing w:after="100"/>
      <w:ind w:left="440"/>
    </w:pPr>
  </w:style>
  <w:style w:type="character" w:styleId="Lienhypertexte">
    <w:name w:val="Hyperlink"/>
    <w:basedOn w:val="Policepardfaut"/>
    <w:uiPriority w:val="99"/>
    <w:unhideWhenUsed/>
    <w:rsid w:val="00A546A7"/>
    <w:rPr>
      <w:color w:val="0000FF" w:themeColor="hyperlink"/>
      <w:u w:val="single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A546A7"/>
    <w:pPr>
      <w:spacing w:after="100"/>
      <w:ind w:left="220"/>
    </w:pPr>
    <w:rPr>
      <w:rFonts w:eastAsiaTheme="minorEastAsia"/>
      <w:lang w:eastAsia="fr-CA"/>
    </w:rPr>
  </w:style>
  <w:style w:type="character" w:customStyle="1" w:styleId="Titre5Car">
    <w:name w:val="Titre 5 Car"/>
    <w:basedOn w:val="Policepardfaut"/>
    <w:link w:val="Titre5"/>
    <w:uiPriority w:val="9"/>
    <w:rsid w:val="007903F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En-tte">
    <w:name w:val="header"/>
    <w:basedOn w:val="Normal"/>
    <w:link w:val="En-tteCar"/>
    <w:uiPriority w:val="99"/>
    <w:unhideWhenUsed/>
    <w:rsid w:val="008F3D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3D94"/>
  </w:style>
  <w:style w:type="paragraph" w:styleId="Pieddepage">
    <w:name w:val="footer"/>
    <w:basedOn w:val="Normal"/>
    <w:link w:val="PieddepageCar"/>
    <w:uiPriority w:val="99"/>
    <w:unhideWhenUsed/>
    <w:rsid w:val="008F3D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3D94"/>
  </w:style>
  <w:style w:type="character" w:styleId="Textedelespacerserv">
    <w:name w:val="Placeholder Text"/>
    <w:basedOn w:val="Policepardfaut"/>
    <w:uiPriority w:val="99"/>
    <w:semiHidden/>
    <w:rsid w:val="009178B2"/>
    <w:rPr>
      <w:color w:val="808080"/>
    </w:rPr>
  </w:style>
  <w:style w:type="character" w:customStyle="1" w:styleId="Style1">
    <w:name w:val="Style1"/>
    <w:basedOn w:val="Policepardfaut"/>
    <w:uiPriority w:val="1"/>
    <w:rsid w:val="009178B2"/>
    <w:rPr>
      <w:rFonts w:ascii="Calibri Light" w:hAnsi="Calibri Light"/>
      <w:sz w:val="21"/>
    </w:rPr>
  </w:style>
  <w:style w:type="character" w:customStyle="1" w:styleId="Style2">
    <w:name w:val="Style2"/>
    <w:basedOn w:val="Policepardfaut"/>
    <w:uiPriority w:val="1"/>
    <w:rsid w:val="00BF3475"/>
    <w:rPr>
      <w:rFonts w:ascii="Calibri Light" w:hAnsi="Calibri Light"/>
      <w:sz w:val="21"/>
    </w:rPr>
  </w:style>
  <w:style w:type="paragraph" w:customStyle="1" w:styleId="Style3">
    <w:name w:val="Style3"/>
    <w:basedOn w:val="Normal"/>
    <w:link w:val="Style3Car"/>
    <w:rsid w:val="00945D21"/>
  </w:style>
  <w:style w:type="character" w:customStyle="1" w:styleId="Style3Car">
    <w:name w:val="Style3 Car"/>
    <w:basedOn w:val="Policepardfaut"/>
    <w:link w:val="Style3"/>
    <w:rsid w:val="00945D21"/>
  </w:style>
  <w:style w:type="paragraph" w:styleId="Sansinterligne">
    <w:name w:val="No Spacing"/>
    <w:uiPriority w:val="1"/>
    <w:qFormat/>
    <w:rsid w:val="00664B42"/>
    <w:pPr>
      <w:spacing w:before="60" w:after="60" w:line="240" w:lineRule="auto"/>
      <w:jc w:val="both"/>
    </w:pPr>
  </w:style>
  <w:style w:type="character" w:customStyle="1" w:styleId="Style4">
    <w:name w:val="Style4"/>
    <w:basedOn w:val="Policepardfaut"/>
    <w:uiPriority w:val="1"/>
    <w:rsid w:val="00664B42"/>
    <w:rPr>
      <w:rFonts w:ascii="Franklin Gothic Book" w:hAnsi="Franklin Gothic Book"/>
      <w:b/>
      <w:color w:val="76923C" w:themeColor="accent3" w:themeShade="BF"/>
      <w:sz w:val="24"/>
    </w:rPr>
  </w:style>
  <w:style w:type="character" w:customStyle="1" w:styleId="Style5">
    <w:name w:val="Style5"/>
    <w:basedOn w:val="Policepardfaut"/>
    <w:uiPriority w:val="1"/>
    <w:rsid w:val="00664B42"/>
    <w:rPr>
      <w:rFonts w:asciiTheme="minorHAnsi" w:hAnsiTheme="minorHAnsi"/>
      <w:color w:val="339966"/>
      <w:sz w:val="32"/>
    </w:rPr>
  </w:style>
  <w:style w:type="character" w:customStyle="1" w:styleId="Style6">
    <w:name w:val="Style6"/>
    <w:basedOn w:val="Policepardfaut"/>
    <w:uiPriority w:val="1"/>
    <w:rsid w:val="00664B42"/>
    <w:rPr>
      <w:b/>
    </w:rPr>
  </w:style>
  <w:style w:type="character" w:customStyle="1" w:styleId="Style7">
    <w:name w:val="Style7"/>
    <w:basedOn w:val="Policepardfaut"/>
    <w:uiPriority w:val="1"/>
    <w:rsid w:val="0038668B"/>
    <w:rPr>
      <w:rFonts w:asciiTheme="minorHAnsi" w:hAnsiTheme="minorHAnsi"/>
      <w:b/>
      <w:color w:val="339966"/>
      <w:sz w:val="32"/>
    </w:rPr>
  </w:style>
  <w:style w:type="character" w:styleId="Marquedecommentaire">
    <w:name w:val="annotation reference"/>
    <w:basedOn w:val="Policepardfaut"/>
    <w:uiPriority w:val="99"/>
    <w:semiHidden/>
    <w:unhideWhenUsed/>
    <w:rsid w:val="003C0CF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C0CF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C0CF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C0CF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C0CF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4CA"/>
    <w:pPr>
      <w:spacing w:before="40" w:after="120"/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E9602C"/>
    <w:pPr>
      <w:keepNext/>
      <w:keepLines/>
      <w:spacing w:before="360" w:after="0"/>
      <w:jc w:val="left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A05B64"/>
    <w:pPr>
      <w:keepNext/>
      <w:spacing w:after="0" w:line="240" w:lineRule="auto"/>
      <w:ind w:left="1416"/>
      <w:outlineLvl w:val="2"/>
    </w:pPr>
    <w:rPr>
      <w:rFonts w:ascii="Footlight MT Light" w:eastAsia="Times New Roman" w:hAnsi="Footlight MT Light" w:cs="Times New Roman"/>
      <w:b/>
      <w:sz w:val="24"/>
      <w:szCs w:val="20"/>
      <w:lang w:val="fr-FR" w:eastAsia="fr-FR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7903F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26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62E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F6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rsid w:val="00A05B64"/>
    <w:rPr>
      <w:rFonts w:ascii="Footlight MT Light" w:eastAsia="Times New Roman" w:hAnsi="Footlight MT Light" w:cs="Times New Roman"/>
      <w:b/>
      <w:sz w:val="24"/>
      <w:szCs w:val="20"/>
      <w:lang w:val="fr-FR" w:eastAsia="fr-FR"/>
    </w:rPr>
  </w:style>
  <w:style w:type="paragraph" w:styleId="Corpsdetexte">
    <w:name w:val="Body Text"/>
    <w:basedOn w:val="Normal"/>
    <w:link w:val="CorpsdetexteCar"/>
    <w:rsid w:val="00562D77"/>
    <w:pPr>
      <w:spacing w:after="0" w:line="240" w:lineRule="auto"/>
    </w:pPr>
    <w:rPr>
      <w:rFonts w:ascii="Arial Black" w:eastAsia="Times New Roman" w:hAnsi="Arial Black" w:cs="Times New Roman"/>
      <w:b/>
      <w:sz w:val="24"/>
      <w:szCs w:val="20"/>
      <w:lang w:val="fr-FR" w:eastAsia="fr-FR"/>
    </w:rPr>
  </w:style>
  <w:style w:type="character" w:customStyle="1" w:styleId="CorpsdetexteCar">
    <w:name w:val="Corps de texte Car"/>
    <w:basedOn w:val="Policepardfaut"/>
    <w:link w:val="Corpsdetexte"/>
    <w:rsid w:val="00562D77"/>
    <w:rPr>
      <w:rFonts w:ascii="Arial Black" w:eastAsia="Times New Roman" w:hAnsi="Arial Black" w:cs="Times New Roman"/>
      <w:b/>
      <w:sz w:val="24"/>
      <w:szCs w:val="20"/>
      <w:lang w:val="fr-FR" w:eastAsia="fr-FR"/>
    </w:rPr>
  </w:style>
  <w:style w:type="paragraph" w:styleId="Retraitcorpsdetexte">
    <w:name w:val="Body Text Indent"/>
    <w:basedOn w:val="Normal"/>
    <w:link w:val="RetraitcorpsdetexteCar"/>
    <w:rsid w:val="001F4F7F"/>
    <w:pPr>
      <w:spacing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1F4F7F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Retraitcorpsdetexte2">
    <w:name w:val="Body Text Indent 2"/>
    <w:basedOn w:val="Normal"/>
    <w:link w:val="Retraitcorpsdetexte2Car"/>
    <w:rsid w:val="00E54B2E"/>
    <w:pPr>
      <w:spacing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E54B2E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Paragraphedeliste">
    <w:name w:val="List Paragraph"/>
    <w:basedOn w:val="Normal"/>
    <w:autoRedefine/>
    <w:uiPriority w:val="34"/>
    <w:qFormat/>
    <w:rsid w:val="00945D21"/>
    <w:pPr>
      <w:keepNext/>
      <w:numPr>
        <w:numId w:val="89"/>
      </w:numPr>
      <w:spacing w:line="240" w:lineRule="auto"/>
      <w:ind w:left="460"/>
      <w:jc w:val="center"/>
    </w:pPr>
  </w:style>
  <w:style w:type="character" w:customStyle="1" w:styleId="Titre1Car">
    <w:name w:val="Titre 1 Car"/>
    <w:basedOn w:val="Policepardfaut"/>
    <w:link w:val="Titre1"/>
    <w:uiPriority w:val="9"/>
    <w:rsid w:val="00E9602C"/>
    <w:rPr>
      <w:rFonts w:eastAsiaTheme="majorEastAsia" w:cstheme="majorBidi"/>
      <w:b/>
      <w:bCs/>
      <w:sz w:val="28"/>
      <w:szCs w:val="28"/>
    </w:rPr>
  </w:style>
  <w:style w:type="paragraph" w:styleId="TM1">
    <w:name w:val="toc 1"/>
    <w:basedOn w:val="Normal"/>
    <w:next w:val="Normal"/>
    <w:autoRedefine/>
    <w:uiPriority w:val="39"/>
    <w:semiHidden/>
    <w:unhideWhenUsed/>
    <w:qFormat/>
    <w:rsid w:val="00DC7D5A"/>
    <w:pPr>
      <w:spacing w:after="100"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A546A7"/>
    <w:pPr>
      <w:outlineLvl w:val="9"/>
    </w:pPr>
    <w:rPr>
      <w:lang w:eastAsia="fr-CA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A546A7"/>
    <w:pPr>
      <w:spacing w:after="100"/>
      <w:ind w:left="440"/>
    </w:pPr>
  </w:style>
  <w:style w:type="character" w:styleId="Lienhypertexte">
    <w:name w:val="Hyperlink"/>
    <w:basedOn w:val="Policepardfaut"/>
    <w:uiPriority w:val="99"/>
    <w:unhideWhenUsed/>
    <w:rsid w:val="00A546A7"/>
    <w:rPr>
      <w:color w:val="0000FF" w:themeColor="hyperlink"/>
      <w:u w:val="single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A546A7"/>
    <w:pPr>
      <w:spacing w:after="100"/>
      <w:ind w:left="220"/>
    </w:pPr>
    <w:rPr>
      <w:rFonts w:eastAsiaTheme="minorEastAsia"/>
      <w:lang w:eastAsia="fr-CA"/>
    </w:rPr>
  </w:style>
  <w:style w:type="character" w:customStyle="1" w:styleId="Titre5Car">
    <w:name w:val="Titre 5 Car"/>
    <w:basedOn w:val="Policepardfaut"/>
    <w:link w:val="Titre5"/>
    <w:uiPriority w:val="9"/>
    <w:rsid w:val="007903F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En-tte">
    <w:name w:val="header"/>
    <w:basedOn w:val="Normal"/>
    <w:link w:val="En-tteCar"/>
    <w:uiPriority w:val="99"/>
    <w:unhideWhenUsed/>
    <w:rsid w:val="008F3D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3D94"/>
  </w:style>
  <w:style w:type="paragraph" w:styleId="Pieddepage">
    <w:name w:val="footer"/>
    <w:basedOn w:val="Normal"/>
    <w:link w:val="PieddepageCar"/>
    <w:uiPriority w:val="99"/>
    <w:unhideWhenUsed/>
    <w:rsid w:val="008F3D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3D94"/>
  </w:style>
  <w:style w:type="character" w:styleId="Textedelespacerserv">
    <w:name w:val="Placeholder Text"/>
    <w:basedOn w:val="Policepardfaut"/>
    <w:uiPriority w:val="99"/>
    <w:semiHidden/>
    <w:rsid w:val="009178B2"/>
    <w:rPr>
      <w:color w:val="808080"/>
    </w:rPr>
  </w:style>
  <w:style w:type="character" w:customStyle="1" w:styleId="Style1">
    <w:name w:val="Style1"/>
    <w:basedOn w:val="Policepardfaut"/>
    <w:uiPriority w:val="1"/>
    <w:rsid w:val="009178B2"/>
    <w:rPr>
      <w:rFonts w:ascii="Calibri Light" w:hAnsi="Calibri Light"/>
      <w:sz w:val="21"/>
    </w:rPr>
  </w:style>
  <w:style w:type="character" w:customStyle="1" w:styleId="Style2">
    <w:name w:val="Style2"/>
    <w:basedOn w:val="Policepardfaut"/>
    <w:uiPriority w:val="1"/>
    <w:rsid w:val="00BF3475"/>
    <w:rPr>
      <w:rFonts w:ascii="Calibri Light" w:hAnsi="Calibri Light"/>
      <w:sz w:val="21"/>
    </w:rPr>
  </w:style>
  <w:style w:type="paragraph" w:customStyle="1" w:styleId="Style3">
    <w:name w:val="Style3"/>
    <w:basedOn w:val="Normal"/>
    <w:link w:val="Style3Car"/>
    <w:rsid w:val="00945D21"/>
  </w:style>
  <w:style w:type="character" w:customStyle="1" w:styleId="Style3Car">
    <w:name w:val="Style3 Car"/>
    <w:basedOn w:val="Policepardfaut"/>
    <w:link w:val="Style3"/>
    <w:rsid w:val="00945D21"/>
  </w:style>
  <w:style w:type="paragraph" w:styleId="Sansinterligne">
    <w:name w:val="No Spacing"/>
    <w:uiPriority w:val="1"/>
    <w:qFormat/>
    <w:rsid w:val="00664B42"/>
    <w:pPr>
      <w:spacing w:before="60" w:after="60" w:line="240" w:lineRule="auto"/>
      <w:jc w:val="both"/>
    </w:pPr>
  </w:style>
  <w:style w:type="character" w:customStyle="1" w:styleId="Style4">
    <w:name w:val="Style4"/>
    <w:basedOn w:val="Policepardfaut"/>
    <w:uiPriority w:val="1"/>
    <w:rsid w:val="00664B42"/>
    <w:rPr>
      <w:rFonts w:ascii="Franklin Gothic Book" w:hAnsi="Franklin Gothic Book"/>
      <w:b/>
      <w:color w:val="76923C" w:themeColor="accent3" w:themeShade="BF"/>
      <w:sz w:val="24"/>
    </w:rPr>
  </w:style>
  <w:style w:type="character" w:customStyle="1" w:styleId="Style5">
    <w:name w:val="Style5"/>
    <w:basedOn w:val="Policepardfaut"/>
    <w:uiPriority w:val="1"/>
    <w:rsid w:val="00664B42"/>
    <w:rPr>
      <w:rFonts w:asciiTheme="minorHAnsi" w:hAnsiTheme="minorHAnsi"/>
      <w:color w:val="339966"/>
      <w:sz w:val="32"/>
    </w:rPr>
  </w:style>
  <w:style w:type="character" w:customStyle="1" w:styleId="Style6">
    <w:name w:val="Style6"/>
    <w:basedOn w:val="Policepardfaut"/>
    <w:uiPriority w:val="1"/>
    <w:rsid w:val="00664B42"/>
    <w:rPr>
      <w:b/>
    </w:rPr>
  </w:style>
  <w:style w:type="character" w:customStyle="1" w:styleId="Style7">
    <w:name w:val="Style7"/>
    <w:basedOn w:val="Policepardfaut"/>
    <w:uiPriority w:val="1"/>
    <w:rsid w:val="0038668B"/>
    <w:rPr>
      <w:rFonts w:asciiTheme="minorHAnsi" w:hAnsiTheme="minorHAnsi"/>
      <w:b/>
      <w:color w:val="339966"/>
      <w:sz w:val="32"/>
    </w:rPr>
  </w:style>
  <w:style w:type="character" w:styleId="Marquedecommentaire">
    <w:name w:val="annotation reference"/>
    <w:basedOn w:val="Policepardfaut"/>
    <w:uiPriority w:val="99"/>
    <w:semiHidden/>
    <w:unhideWhenUsed/>
    <w:rsid w:val="003C0CF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C0CF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C0CF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C0CF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C0CF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3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8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7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0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3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1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6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0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5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6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5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3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8790A5249B4403E93B6F9521A63C8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A79266-D8F6-4005-B440-9BFCC667C0DA}"/>
      </w:docPartPr>
      <w:docPartBody>
        <w:p w:rsidR="00854B1A" w:rsidRDefault="00854B1A">
          <w:pPr>
            <w:pStyle w:val="C8790A5249B4403E93B6F9521A63C88E"/>
          </w:pPr>
          <w:r w:rsidRPr="00775CB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9E91852B543548E2843E3E8D2A4483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F808BD-ABEC-4D1B-9103-6400510CB95C}"/>
      </w:docPartPr>
      <w:docPartBody>
        <w:p w:rsidR="00854B1A" w:rsidRDefault="00854B1A">
          <w:pPr>
            <w:pStyle w:val="9E91852B543548E2843E3E8D2A4483CB"/>
          </w:pPr>
          <w:r w:rsidRPr="00775CB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47F447CC416449AA891E1C87023C4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655516-B35E-4B32-8E7B-0B5CA0AE1B1E}"/>
      </w:docPartPr>
      <w:docPartBody>
        <w:p w:rsidR="00854B1A" w:rsidRDefault="00854B1A">
          <w:pPr>
            <w:pStyle w:val="047F447CC416449AA891E1C87023C491"/>
          </w:pPr>
          <w:r w:rsidRPr="00775CB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54E35D25BB244F2940EA030E0E3BA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C551D8-63FD-400E-8063-725A483568A4}"/>
      </w:docPartPr>
      <w:docPartBody>
        <w:p w:rsidR="00854B1A" w:rsidRDefault="00854B1A">
          <w:pPr>
            <w:pStyle w:val="754E35D25BB244F2940EA030E0E3BA33"/>
          </w:pPr>
          <w:r w:rsidRPr="00775CB1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B1A"/>
    <w:rsid w:val="0085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C8790A5249B4403E93B6F9521A63C88E">
    <w:name w:val="C8790A5249B4403E93B6F9521A63C88E"/>
  </w:style>
  <w:style w:type="paragraph" w:customStyle="1" w:styleId="9E91852B543548E2843E3E8D2A4483CB">
    <w:name w:val="9E91852B543548E2843E3E8D2A4483CB"/>
  </w:style>
  <w:style w:type="paragraph" w:customStyle="1" w:styleId="047F447CC416449AA891E1C87023C491">
    <w:name w:val="047F447CC416449AA891E1C87023C491"/>
  </w:style>
  <w:style w:type="paragraph" w:customStyle="1" w:styleId="754E35D25BB244F2940EA030E0E3BA33">
    <w:name w:val="754E35D25BB244F2940EA030E0E3BA3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C8790A5249B4403E93B6F9521A63C88E">
    <w:name w:val="C8790A5249B4403E93B6F9521A63C88E"/>
  </w:style>
  <w:style w:type="paragraph" w:customStyle="1" w:styleId="9E91852B543548E2843E3E8D2A4483CB">
    <w:name w:val="9E91852B543548E2843E3E8D2A4483CB"/>
  </w:style>
  <w:style w:type="paragraph" w:customStyle="1" w:styleId="047F447CC416449AA891E1C87023C491">
    <w:name w:val="047F447CC416449AA891E1C87023C491"/>
  </w:style>
  <w:style w:type="paragraph" w:customStyle="1" w:styleId="754E35D25BB244F2940EA030E0E3BA33">
    <w:name w:val="754E35D25BB244F2940EA030E0E3BA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E7297-42A2-46A7-A8D9-D64F07EFF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CSSSHY</Company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Gilbert</dc:creator>
  <cp:lastModifiedBy>Melanie Gilbert</cp:lastModifiedBy>
  <cp:revision>2</cp:revision>
  <cp:lastPrinted>2019-03-06T19:59:00Z</cp:lastPrinted>
  <dcterms:created xsi:type="dcterms:W3CDTF">2025-12-03T15:38:00Z</dcterms:created>
  <dcterms:modified xsi:type="dcterms:W3CDTF">2025-12-03T15:38:00Z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-1314909430</vt:i4>
  </property>
</Properties>
</file>