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04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340"/>
        <w:gridCol w:w="340"/>
        <w:gridCol w:w="340"/>
        <w:gridCol w:w="340"/>
        <w:gridCol w:w="340"/>
        <w:gridCol w:w="331"/>
        <w:gridCol w:w="9"/>
        <w:gridCol w:w="280"/>
        <w:gridCol w:w="697"/>
        <w:gridCol w:w="154"/>
        <w:gridCol w:w="90"/>
        <w:gridCol w:w="270"/>
        <w:gridCol w:w="6"/>
        <w:gridCol w:w="432"/>
        <w:gridCol w:w="764"/>
        <w:gridCol w:w="227"/>
        <w:gridCol w:w="13"/>
        <w:gridCol w:w="909"/>
        <w:gridCol w:w="1132"/>
        <w:gridCol w:w="6"/>
        <w:gridCol w:w="238"/>
        <w:gridCol w:w="221"/>
        <w:gridCol w:w="938"/>
        <w:gridCol w:w="1132"/>
        <w:gridCol w:w="531"/>
        <w:gridCol w:w="97"/>
        <w:gridCol w:w="52"/>
      </w:tblGrid>
      <w:tr w:rsidR="00F9085A" w14:paraId="160EF068" w14:textId="77777777" w:rsidTr="005C732E">
        <w:trPr>
          <w:gridAfter w:val="1"/>
          <w:wAfter w:w="52" w:type="dxa"/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44EFF4" w14:textId="77777777"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5096D626" wp14:editId="45A23FAE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B6589A" w14:textId="77777777" w:rsidR="00F9085A" w:rsidRDefault="00D840BA" w:rsidP="008D7766">
            <w:pPr>
              <w:jc w:val="center"/>
            </w:pPr>
            <w:sdt>
              <w:sdtPr>
                <w:rPr>
                  <w:rFonts w:cstheme="minorHAnsi"/>
                  <w:color w:val="A6A6A6" w:themeColor="background1" w:themeShade="A6"/>
                  <w:sz w:val="16"/>
                  <w:szCs w:val="16"/>
                </w:rPr>
                <w:id w:val="-1854328386"/>
                <w:temporary/>
                <w:showingPlcHdr/>
              </w:sdtPr>
              <w:sdtEndPr/>
              <w:sdtContent>
                <w:r w:rsidR="00F9085A" w:rsidRPr="00033A23">
                  <w:rPr>
                    <w:rStyle w:val="Textedelespacerserv"/>
                    <w:rFonts w:eastAsia="Calibri"/>
                    <w:color w:val="A6A6A6" w:themeColor="background1" w:themeShade="A6"/>
                    <w:sz w:val="18"/>
                  </w:rPr>
                  <w:t>Code à barres</w:t>
                </w:r>
              </w:sdtContent>
            </w:sdt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071FA8B" w14:textId="77777777"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9"/>
            <w:vMerge w:val="restart"/>
            <w:tcBorders>
              <w:top w:val="nil"/>
              <w:right w:val="nil"/>
            </w:tcBorders>
          </w:tcPr>
          <w:p w14:paraId="4FA55DDE" w14:textId="77777777" w:rsidR="00F9085A" w:rsidRDefault="00F9085A"/>
        </w:tc>
      </w:tr>
      <w:tr w:rsidR="00F9085A" w14:paraId="1C86B3A9" w14:textId="77777777" w:rsidTr="005C732E">
        <w:trPr>
          <w:gridAfter w:val="1"/>
          <w:wAfter w:w="52" w:type="dxa"/>
          <w:trHeight w:val="576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988B1" w14:textId="77777777" w:rsidR="00F9085A" w:rsidRPr="004F172C" w:rsidRDefault="00D840BA" w:rsidP="00EE3FAA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5C732E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i</w:t>
                </w:r>
                <w:r w:rsidR="00F9085A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nstallation : </w:t>
                </w:r>
                <w:r w:rsidR="00F9085A" w:rsidRPr="00F9085A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26DD003" w14:textId="77777777" w:rsidR="00F9085A" w:rsidRDefault="00F9085A"/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14:paraId="19D1B12C" w14:textId="77777777" w:rsidR="00F9085A" w:rsidRDefault="00F9085A"/>
        </w:tc>
      </w:tr>
      <w:tr w:rsidR="00F9085A" w:rsidRPr="007E60A7" w14:paraId="5D22A149" w14:textId="77777777" w:rsidTr="005C732E">
        <w:trPr>
          <w:gridAfter w:val="1"/>
          <w:wAfter w:w="52" w:type="dxa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72997" w14:textId="77777777" w:rsidR="00F9085A" w:rsidRPr="000341E3" w:rsidRDefault="00F9085A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14:paraId="05F385D6" w14:textId="77777777" w:rsidR="00F9085A" w:rsidRPr="000341E3" w:rsidRDefault="002B57AF" w:rsidP="002B57AF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 xml:space="preserve">TRaitement empirique de la neutropénie fébrile - adulte </w:t>
                </w:r>
              </w:p>
            </w:sdtContent>
          </w:sdt>
          <w:bookmarkEnd w:id="0" w:displacedByCustomXml="prev"/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A621F82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14:paraId="515FA3FA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8969F0" w14:paraId="46140F3F" w14:textId="77777777" w:rsidTr="005C732E"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9243D7" w14:textId="77777777" w:rsidR="005C732E" w:rsidRPr="008969F0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8969F0">
              <w:rPr>
                <w:rFonts w:ascii="Franklin Gothic Book" w:hAnsi="Franklin Gothic Book" w:cs="Times New Roman"/>
                <w:szCs w:val="24"/>
              </w:rPr>
              <w:t>Allergies médicamenteuses</w:t>
            </w:r>
            <w:r w:rsidRPr="008969F0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8969F0">
              <w:rPr>
                <w:rFonts w:ascii="Franklin Gothic Book" w:hAnsi="Franklin Gothic Book" w:cs="Times New Roman"/>
                <w:szCs w:val="24"/>
              </w:rPr>
              <w:t>/intolérances</w:t>
            </w:r>
            <w:r w:rsidRPr="008969F0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8969F0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14C2C" w14:textId="77777777" w:rsidR="005C732E" w:rsidRPr="008969F0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14:paraId="66F14C92" w14:textId="77777777" w:rsidTr="005C732E">
        <w:trPr>
          <w:gridBefore w:val="17"/>
          <w:gridAfter w:val="1"/>
          <w:wBefore w:w="5408" w:type="dxa"/>
          <w:wAfter w:w="52" w:type="dxa"/>
          <w:trHeight w:val="58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9C6DF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6F0A77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14:paraId="68BF89BC" w14:textId="77777777" w:rsidTr="005C732E">
        <w:trPr>
          <w:gridAfter w:val="11"/>
          <w:wAfter w:w="5269" w:type="dxa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14:paraId="521378F8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14:paraId="5014AC91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14:paraId="442D14C9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6"/>
            <w:tcBorders>
              <w:top w:val="nil"/>
              <w:bottom w:val="nil"/>
              <w:right w:val="nil"/>
            </w:tcBorders>
          </w:tcPr>
          <w:p w14:paraId="10834242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18C49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14:paraId="433EC09F" w14:textId="77777777" w:rsidTr="005C732E">
        <w:trPr>
          <w:gridAfter w:val="2"/>
          <w:wAfter w:w="149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14:paraId="1713DA80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14:paraId="6FB214DF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DD7ADF1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638C4FF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AEA71A7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F172029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5398E8E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0C1E7FE8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91DA21B" w14:textId="77777777"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08979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6D27A" w14:textId="77777777"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58544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6273D" w14:textId="77777777"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C4F70" w14:textId="77777777"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05454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FEFC8" w14:textId="77777777"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900571" w:rsidRPr="007E60A7" w14:paraId="752C6028" w14:textId="77777777" w:rsidTr="005C732E">
        <w:trPr>
          <w:gridAfter w:val="1"/>
          <w:wAfter w:w="52" w:type="dxa"/>
        </w:trPr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59705C11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4688DCE1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4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0B8E8260" w14:textId="77777777"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5C732E" w:rsidRPr="007E60A7" w14:paraId="55FE5132" w14:textId="77777777" w:rsidTr="005C732E">
        <w:trPr>
          <w:gridAfter w:val="1"/>
          <w:wAfter w:w="52" w:type="dxa"/>
          <w:trHeight w:val="7426"/>
        </w:trPr>
        <w:tc>
          <w:tcPr>
            <w:tcW w:w="10852" w:type="dxa"/>
            <w:gridSpan w:val="28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4271E314" w14:textId="77777777" w:rsidR="002B57AF" w:rsidRPr="00FE4A52" w:rsidRDefault="00FC2691" w:rsidP="002B57AF">
            <w:pPr>
              <w:keepNext/>
              <w:keepLines/>
              <w:widowControl w:val="0"/>
              <w:spacing w:before="120" w:after="360"/>
              <w:contextualSpacing/>
              <w:rPr>
                <w:rFonts w:ascii="Franklin Gothic Book" w:hAnsi="Franklin Gothic Book" w:cs="Arial"/>
                <w:b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b/>
                <w:sz w:val="14"/>
                <w:szCs w:val="14"/>
              </w:rPr>
              <w:t xml:space="preserve">Antibiotique de la classe des bêta lactamines </w:t>
            </w:r>
            <w:r w:rsidR="0080372A" w:rsidRPr="00FE4A52">
              <w:rPr>
                <w:rFonts w:ascii="Franklin Gothic Book" w:hAnsi="Franklin Gothic Book" w:cs="Arial"/>
                <w:b/>
                <w:sz w:val="14"/>
                <w:szCs w:val="14"/>
              </w:rPr>
              <w:t xml:space="preserve">(pipéracilline-tazobactam ou méropénem) </w:t>
            </w:r>
            <w:r w:rsidRPr="00FE4A52">
              <w:rPr>
                <w:rFonts w:ascii="Franklin Gothic Book" w:hAnsi="Franklin Gothic Book" w:cs="Arial"/>
                <w:b/>
                <w:sz w:val="14"/>
                <w:szCs w:val="14"/>
              </w:rPr>
              <w:t>et tobramycine à</w:t>
            </w:r>
            <w:r w:rsidR="002B57AF" w:rsidRPr="00FE4A52">
              <w:rPr>
                <w:rFonts w:ascii="Franklin Gothic Book" w:hAnsi="Franklin Gothic Book" w:cs="Arial"/>
                <w:b/>
                <w:sz w:val="14"/>
                <w:szCs w:val="14"/>
              </w:rPr>
              <w:t xml:space="preserve"> débuter dans les 60 minutes suivant la présentation du patient</w:t>
            </w:r>
          </w:p>
          <w:p w14:paraId="26215C8B" w14:textId="77777777" w:rsidR="002B57AF" w:rsidRPr="008969F0" w:rsidRDefault="002B57AF" w:rsidP="002B57AF">
            <w:pPr>
              <w:keepNext/>
              <w:keepLines/>
              <w:widowControl w:val="0"/>
              <w:spacing w:before="120" w:after="360"/>
              <w:contextualSpacing/>
              <w:rPr>
                <w:rFonts w:ascii="Franklin Gothic Book" w:hAnsi="Franklin Gothic Book" w:cs="Arial"/>
                <w:b/>
                <w:sz w:val="10"/>
              </w:rPr>
            </w:pPr>
          </w:p>
          <w:p w14:paraId="68E81803" w14:textId="76A2E082" w:rsidR="002B57AF" w:rsidRPr="0080372A" w:rsidRDefault="002B57AF" w:rsidP="00FC2691">
            <w:pPr>
              <w:keepNext/>
              <w:widowControl w:val="0"/>
              <w:spacing w:before="120" w:after="240"/>
              <w:contextualSpacing/>
              <w:rPr>
                <w:rFonts w:ascii="Franklin Gothic Book" w:hAnsi="Franklin Gothic Book" w:cs="Arial"/>
                <w:sz w:val="14"/>
              </w:rPr>
            </w:pPr>
            <w:r w:rsidRPr="0080372A">
              <w:rPr>
                <w:rFonts w:ascii="Franklin Gothic Book" w:hAnsi="Franklin Gothic Book" w:cs="Arial"/>
                <w:sz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80372A">
              <w:rPr>
                <w:rFonts w:ascii="Franklin Gothic Book" w:hAnsi="Franklin Gothic Book" w:cs="Arial"/>
                <w:sz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</w:rPr>
            </w:r>
            <w:r w:rsidR="00D840BA">
              <w:rPr>
                <w:rFonts w:ascii="Franklin Gothic Book" w:hAnsi="Franklin Gothic Book" w:cs="Arial"/>
                <w:sz w:val="14"/>
              </w:rPr>
              <w:fldChar w:fldCharType="separate"/>
            </w:r>
            <w:r w:rsidRPr="0080372A">
              <w:rPr>
                <w:rFonts w:ascii="Franklin Gothic Book" w:hAnsi="Franklin Gothic Book" w:cs="Arial"/>
                <w:sz w:val="14"/>
              </w:rPr>
              <w:fldChar w:fldCharType="end"/>
            </w:r>
            <w:bookmarkEnd w:id="1"/>
            <w:r w:rsidRPr="0080372A">
              <w:rPr>
                <w:rFonts w:ascii="Franklin Gothic Book" w:hAnsi="Franklin Gothic Book" w:cs="Arial"/>
                <w:sz w:val="14"/>
              </w:rPr>
              <w:t xml:space="preserve">  Pipéracilline-tazobactam </w:t>
            </w:r>
            <w:r w:rsidR="00566165">
              <w:rPr>
                <w:rFonts w:ascii="Franklin Gothic Book" w:hAnsi="Franklin Gothic Book" w:cs="Arial"/>
                <w:sz w:val="14"/>
              </w:rPr>
              <w:t>(</w:t>
            </w:r>
            <w:proofErr w:type="spellStart"/>
            <w:r w:rsidR="00566165">
              <w:rPr>
                <w:rFonts w:ascii="Franklin Gothic Book" w:hAnsi="Franklin Gothic Book" w:cs="Arial"/>
                <w:sz w:val="14"/>
              </w:rPr>
              <w:t>Tazocin</w:t>
            </w:r>
            <w:proofErr w:type="spellEnd"/>
            <w:r w:rsidR="00566165">
              <w:rPr>
                <w:rFonts w:ascii="Franklin Gothic Book" w:hAnsi="Franklin Gothic Book" w:cs="Arial"/>
                <w:sz w:val="14"/>
              </w:rPr>
              <w:t>®) 4,5 g IV perfusé e</w:t>
            </w:r>
            <w:r w:rsidR="00566165" w:rsidRPr="001330BC">
              <w:rPr>
                <w:rFonts w:ascii="Franklin Gothic Book" w:hAnsi="Franklin Gothic Book" w:cs="Arial"/>
                <w:sz w:val="14"/>
              </w:rPr>
              <w:t>n 3</w:t>
            </w:r>
            <w:r w:rsidRPr="001330BC">
              <w:rPr>
                <w:rFonts w:ascii="Franklin Gothic Book" w:hAnsi="Franklin Gothic Book" w:cs="Arial"/>
                <w:sz w:val="14"/>
              </w:rPr>
              <w:t>0 min x</w:t>
            </w:r>
            <w:r w:rsidRPr="0080372A">
              <w:rPr>
                <w:rFonts w:ascii="Franklin Gothic Book" w:hAnsi="Franklin Gothic Book" w:cs="Arial"/>
                <w:sz w:val="14"/>
              </w:rPr>
              <w:t xml:space="preserve"> 1 en dose de charge</w:t>
            </w:r>
          </w:p>
          <w:p w14:paraId="2AEE0AED" w14:textId="77777777" w:rsidR="002B57AF" w:rsidRPr="0080372A" w:rsidRDefault="002B57AF" w:rsidP="00FC2691">
            <w:pPr>
              <w:keepNext/>
              <w:widowControl w:val="0"/>
              <w:contextualSpacing/>
              <w:rPr>
                <w:rFonts w:ascii="Franklin Gothic Book" w:hAnsi="Franklin Gothic Book" w:cs="Arial"/>
                <w:sz w:val="14"/>
              </w:rPr>
            </w:pPr>
            <w:r w:rsidRPr="0080372A">
              <w:rPr>
                <w:rFonts w:ascii="Franklin Gothic Book" w:hAnsi="Franklin Gothic Book" w:cs="Arial"/>
                <w:b/>
                <w:sz w:val="14"/>
              </w:rPr>
              <w:t>PUIS</w:t>
            </w:r>
          </w:p>
          <w:p w14:paraId="0925E5CA" w14:textId="77777777" w:rsidR="002B57AF" w:rsidRPr="0080372A" w:rsidRDefault="002B57AF" w:rsidP="00FC2691">
            <w:pPr>
              <w:keepNext/>
              <w:widowControl w:val="0"/>
              <w:spacing w:before="120"/>
              <w:contextualSpacing/>
              <w:rPr>
                <w:rFonts w:ascii="Franklin Gothic Book" w:hAnsi="Franklin Gothic Book" w:cs="Arial"/>
                <w:sz w:val="14"/>
              </w:rPr>
            </w:pPr>
            <w:r w:rsidRPr="0080372A">
              <w:rPr>
                <w:rFonts w:ascii="Franklin Gothic Book" w:hAnsi="Franklin Gothic Book" w:cs="Arial"/>
                <w:sz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72A">
              <w:rPr>
                <w:rFonts w:ascii="Franklin Gothic Book" w:hAnsi="Franklin Gothic Book" w:cs="Arial"/>
                <w:sz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</w:rPr>
            </w:r>
            <w:r w:rsidR="00D840BA">
              <w:rPr>
                <w:rFonts w:ascii="Franklin Gothic Book" w:hAnsi="Franklin Gothic Book" w:cs="Arial"/>
                <w:sz w:val="14"/>
              </w:rPr>
              <w:fldChar w:fldCharType="separate"/>
            </w:r>
            <w:r w:rsidRPr="0080372A">
              <w:rPr>
                <w:rFonts w:ascii="Franklin Gothic Book" w:hAnsi="Franklin Gothic Book" w:cs="Arial"/>
                <w:sz w:val="14"/>
              </w:rPr>
              <w:fldChar w:fldCharType="end"/>
            </w:r>
            <w:r w:rsidRPr="0080372A">
              <w:rPr>
                <w:rFonts w:ascii="Franklin Gothic Book" w:hAnsi="Franklin Gothic Book" w:cs="Arial"/>
                <w:sz w:val="14"/>
              </w:rPr>
              <w:t xml:space="preserve">  </w:t>
            </w:r>
            <w:r w:rsidR="00523239" w:rsidRPr="0080372A">
              <w:rPr>
                <w:rFonts w:ascii="Franklin Gothic Book" w:hAnsi="Franklin Gothic Book" w:cs="Arial"/>
                <w:sz w:val="14"/>
              </w:rPr>
              <w:t>Pipéracilline-tazobactam (</w:t>
            </w:r>
            <w:proofErr w:type="spellStart"/>
            <w:r w:rsidR="00523239" w:rsidRPr="0080372A">
              <w:rPr>
                <w:rFonts w:ascii="Franklin Gothic Book" w:hAnsi="Franklin Gothic Book" w:cs="Arial"/>
                <w:sz w:val="14"/>
              </w:rPr>
              <w:t>Tazocin</w:t>
            </w:r>
            <w:proofErr w:type="spellEnd"/>
            <w:r w:rsidR="00523239" w:rsidRPr="0080372A">
              <w:rPr>
                <w:rFonts w:ascii="Franklin Gothic Book" w:hAnsi="Franklin Gothic Book" w:cs="Arial"/>
                <w:sz w:val="14"/>
              </w:rPr>
              <w:t xml:space="preserve">®) </w:t>
            </w:r>
            <w:r w:rsidRPr="0080372A">
              <w:rPr>
                <w:rFonts w:ascii="Franklin Gothic Book" w:hAnsi="Franklin Gothic Book" w:cs="Arial"/>
                <w:sz w:val="14"/>
              </w:rPr>
              <w:t>4,5 g IV q6h en perfusion prolongée de 3 heures</w:t>
            </w:r>
            <w:r w:rsidR="00523239" w:rsidRPr="0080372A">
              <w:rPr>
                <w:rFonts w:ascii="Franklin Gothic Book" w:hAnsi="Franklin Gothic Book" w:cs="Arial"/>
                <w:sz w:val="14"/>
              </w:rPr>
              <w:t xml:space="preserve"> </w:t>
            </w:r>
            <w:r w:rsidR="00523239">
              <w:rPr>
                <w:rFonts w:ascii="Franklin Gothic Book" w:hAnsi="Franklin Gothic Book" w:cs="Arial"/>
                <w:sz w:val="14"/>
              </w:rPr>
              <w:t>s</w:t>
            </w:r>
            <w:r w:rsidR="00523239" w:rsidRPr="0080372A">
              <w:rPr>
                <w:rFonts w:ascii="Franklin Gothic Book" w:hAnsi="Franklin Gothic Book" w:cs="Arial"/>
                <w:sz w:val="14"/>
              </w:rPr>
              <w:t xml:space="preserve">i </w:t>
            </w:r>
            <w:proofErr w:type="spellStart"/>
            <w:r w:rsidR="00523239" w:rsidRPr="0080372A">
              <w:rPr>
                <w:rFonts w:ascii="Franklin Gothic Book" w:hAnsi="Franklin Gothic Book" w:cs="Arial"/>
                <w:sz w:val="14"/>
              </w:rPr>
              <w:t>ClCr</w:t>
            </w:r>
            <w:proofErr w:type="spellEnd"/>
            <w:r w:rsidR="00523239" w:rsidRPr="0080372A">
              <w:rPr>
                <w:rFonts w:ascii="Franklin Gothic Book" w:hAnsi="Franklin Gothic Book" w:cs="Arial"/>
                <w:sz w:val="14"/>
              </w:rPr>
              <w:t xml:space="preserve"> supérieure à 40 </w:t>
            </w:r>
            <w:proofErr w:type="spellStart"/>
            <w:r w:rsidR="00523239" w:rsidRPr="0080372A">
              <w:rPr>
                <w:rFonts w:ascii="Franklin Gothic Book" w:hAnsi="Franklin Gothic Book" w:cs="Arial"/>
                <w:sz w:val="14"/>
              </w:rPr>
              <w:t>mL</w:t>
            </w:r>
            <w:proofErr w:type="spellEnd"/>
            <w:r w:rsidR="00523239" w:rsidRPr="0080372A">
              <w:rPr>
                <w:rFonts w:ascii="Franklin Gothic Book" w:hAnsi="Franklin Gothic Book" w:cs="Arial"/>
                <w:sz w:val="14"/>
              </w:rPr>
              <w:t>/min</w:t>
            </w:r>
            <w:r w:rsidR="00523239" w:rsidRPr="001330BC">
              <w:rPr>
                <w:rFonts w:ascii="Franklin Gothic Book" w:hAnsi="Franklin Gothic Book" w:cs="Arial"/>
                <w:b/>
                <w:color w:val="FF0000"/>
                <w:sz w:val="14"/>
              </w:rPr>
              <w:t>*</w:t>
            </w:r>
          </w:p>
          <w:p w14:paraId="0DED38FF" w14:textId="77777777" w:rsidR="002B57AF" w:rsidRPr="0080372A" w:rsidRDefault="002B57AF" w:rsidP="00FC2691">
            <w:pPr>
              <w:keepNext/>
              <w:widowControl w:val="0"/>
              <w:contextualSpacing/>
              <w:rPr>
                <w:rFonts w:ascii="Franklin Gothic Book" w:hAnsi="Franklin Gothic Book" w:cs="Arial"/>
                <w:sz w:val="14"/>
              </w:rPr>
            </w:pPr>
            <w:r w:rsidRPr="0080372A">
              <w:rPr>
                <w:rFonts w:ascii="Franklin Gothic Book" w:hAnsi="Franklin Gothic Book" w:cs="Arial"/>
                <w:sz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72A">
              <w:rPr>
                <w:rFonts w:ascii="Franklin Gothic Book" w:hAnsi="Franklin Gothic Book" w:cs="Arial"/>
                <w:sz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</w:rPr>
            </w:r>
            <w:r w:rsidR="00D840BA">
              <w:rPr>
                <w:rFonts w:ascii="Franklin Gothic Book" w:hAnsi="Franklin Gothic Book" w:cs="Arial"/>
                <w:sz w:val="14"/>
              </w:rPr>
              <w:fldChar w:fldCharType="separate"/>
            </w:r>
            <w:r w:rsidRPr="0080372A">
              <w:rPr>
                <w:rFonts w:ascii="Franklin Gothic Book" w:hAnsi="Franklin Gothic Book" w:cs="Arial"/>
                <w:sz w:val="14"/>
              </w:rPr>
              <w:fldChar w:fldCharType="end"/>
            </w:r>
            <w:r w:rsidRPr="0080372A">
              <w:rPr>
                <w:rFonts w:ascii="Franklin Gothic Book" w:hAnsi="Franklin Gothic Book" w:cs="Arial"/>
                <w:sz w:val="14"/>
              </w:rPr>
              <w:t xml:space="preserve">  </w:t>
            </w:r>
            <w:r w:rsidR="00523239" w:rsidRPr="0080372A">
              <w:rPr>
                <w:rFonts w:ascii="Franklin Gothic Book" w:hAnsi="Franklin Gothic Book" w:cs="Arial"/>
                <w:sz w:val="14"/>
              </w:rPr>
              <w:t>Pipéracilline-tazobactam (</w:t>
            </w:r>
            <w:proofErr w:type="spellStart"/>
            <w:r w:rsidR="00523239" w:rsidRPr="0080372A">
              <w:rPr>
                <w:rFonts w:ascii="Franklin Gothic Book" w:hAnsi="Franklin Gothic Book" w:cs="Arial"/>
                <w:sz w:val="14"/>
              </w:rPr>
              <w:t>Tazocin</w:t>
            </w:r>
            <w:proofErr w:type="spellEnd"/>
            <w:r w:rsidR="00523239" w:rsidRPr="0080372A">
              <w:rPr>
                <w:rFonts w:ascii="Franklin Gothic Book" w:hAnsi="Franklin Gothic Book" w:cs="Arial"/>
                <w:sz w:val="14"/>
              </w:rPr>
              <w:t xml:space="preserve">®) </w:t>
            </w:r>
            <w:r w:rsidRPr="0080372A">
              <w:rPr>
                <w:rFonts w:ascii="Franklin Gothic Book" w:hAnsi="Franklin Gothic Book" w:cs="Arial"/>
                <w:sz w:val="14"/>
              </w:rPr>
              <w:t>3,375 g IV q6h en perfusion prolongée de 3 heures</w:t>
            </w:r>
            <w:r w:rsidR="00523239" w:rsidRPr="0080372A">
              <w:rPr>
                <w:rFonts w:ascii="Franklin Gothic Book" w:hAnsi="Franklin Gothic Book" w:cs="Arial"/>
                <w:sz w:val="14"/>
              </w:rPr>
              <w:t xml:space="preserve"> </w:t>
            </w:r>
            <w:r w:rsidR="00523239">
              <w:rPr>
                <w:rFonts w:ascii="Franklin Gothic Book" w:hAnsi="Franklin Gothic Book" w:cs="Arial"/>
                <w:sz w:val="14"/>
              </w:rPr>
              <w:t>s</w:t>
            </w:r>
            <w:r w:rsidR="00523239" w:rsidRPr="0080372A">
              <w:rPr>
                <w:rFonts w:ascii="Franklin Gothic Book" w:hAnsi="Franklin Gothic Book" w:cs="Arial"/>
                <w:sz w:val="14"/>
              </w:rPr>
              <w:t xml:space="preserve">i </w:t>
            </w:r>
            <w:proofErr w:type="spellStart"/>
            <w:r w:rsidR="00523239" w:rsidRPr="0080372A">
              <w:rPr>
                <w:rFonts w:ascii="Franklin Gothic Book" w:hAnsi="Franklin Gothic Book" w:cs="Arial"/>
                <w:sz w:val="14"/>
              </w:rPr>
              <w:t>ClCr</w:t>
            </w:r>
            <w:proofErr w:type="spellEnd"/>
            <w:r w:rsidR="00523239" w:rsidRPr="0080372A">
              <w:rPr>
                <w:rFonts w:ascii="Franklin Gothic Book" w:hAnsi="Franklin Gothic Book" w:cs="Arial"/>
                <w:sz w:val="14"/>
              </w:rPr>
              <w:t xml:space="preserve"> 20 - 40 </w:t>
            </w:r>
            <w:proofErr w:type="spellStart"/>
            <w:r w:rsidR="00523239" w:rsidRPr="0080372A">
              <w:rPr>
                <w:rFonts w:ascii="Franklin Gothic Book" w:hAnsi="Franklin Gothic Book" w:cs="Arial"/>
                <w:sz w:val="14"/>
              </w:rPr>
              <w:t>mL</w:t>
            </w:r>
            <w:proofErr w:type="spellEnd"/>
            <w:r w:rsidR="00523239" w:rsidRPr="0080372A">
              <w:rPr>
                <w:rFonts w:ascii="Franklin Gothic Book" w:hAnsi="Franklin Gothic Book" w:cs="Arial"/>
                <w:sz w:val="14"/>
              </w:rPr>
              <w:t>/min</w:t>
            </w:r>
            <w:r w:rsidR="00523239" w:rsidRPr="001330BC">
              <w:rPr>
                <w:rFonts w:ascii="Franklin Gothic Book" w:hAnsi="Franklin Gothic Book" w:cs="Arial"/>
                <w:b/>
                <w:color w:val="FF0000"/>
                <w:sz w:val="14"/>
              </w:rPr>
              <w:t>*</w:t>
            </w:r>
          </w:p>
          <w:p w14:paraId="60B05478" w14:textId="77777777" w:rsidR="002B57AF" w:rsidRDefault="002B57AF" w:rsidP="00FC2691">
            <w:pPr>
              <w:keepNext/>
              <w:widowControl w:val="0"/>
              <w:spacing w:after="240"/>
              <w:contextualSpacing/>
              <w:rPr>
                <w:rFonts w:ascii="Franklin Gothic Book" w:hAnsi="Franklin Gothic Book" w:cs="Arial"/>
                <w:sz w:val="14"/>
              </w:rPr>
            </w:pPr>
            <w:r w:rsidRPr="0080372A">
              <w:rPr>
                <w:rFonts w:ascii="Franklin Gothic Book" w:hAnsi="Franklin Gothic Book" w:cs="Arial"/>
                <w:sz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72A">
              <w:rPr>
                <w:rFonts w:ascii="Franklin Gothic Book" w:hAnsi="Franklin Gothic Book" w:cs="Arial"/>
                <w:sz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</w:rPr>
            </w:r>
            <w:r w:rsidR="00D840BA">
              <w:rPr>
                <w:rFonts w:ascii="Franklin Gothic Book" w:hAnsi="Franklin Gothic Book" w:cs="Arial"/>
                <w:sz w:val="14"/>
              </w:rPr>
              <w:fldChar w:fldCharType="separate"/>
            </w:r>
            <w:r w:rsidRPr="0080372A">
              <w:rPr>
                <w:rFonts w:ascii="Franklin Gothic Book" w:hAnsi="Franklin Gothic Book" w:cs="Arial"/>
                <w:sz w:val="14"/>
              </w:rPr>
              <w:fldChar w:fldCharType="end"/>
            </w:r>
            <w:r w:rsidRPr="0080372A">
              <w:rPr>
                <w:rFonts w:ascii="Franklin Gothic Book" w:hAnsi="Franklin Gothic Book" w:cs="Arial"/>
                <w:sz w:val="14"/>
              </w:rPr>
              <w:t xml:space="preserve">  </w:t>
            </w:r>
            <w:r w:rsidR="00523239" w:rsidRPr="0080372A">
              <w:rPr>
                <w:rFonts w:ascii="Franklin Gothic Book" w:hAnsi="Franklin Gothic Book" w:cs="Arial"/>
                <w:sz w:val="14"/>
              </w:rPr>
              <w:t>Pipéracilline-tazobactam (</w:t>
            </w:r>
            <w:proofErr w:type="spellStart"/>
            <w:r w:rsidR="00523239" w:rsidRPr="0080372A">
              <w:rPr>
                <w:rFonts w:ascii="Franklin Gothic Book" w:hAnsi="Franklin Gothic Book" w:cs="Arial"/>
                <w:sz w:val="14"/>
              </w:rPr>
              <w:t>Tazocin</w:t>
            </w:r>
            <w:proofErr w:type="spellEnd"/>
            <w:r w:rsidR="00523239" w:rsidRPr="0080372A">
              <w:rPr>
                <w:rFonts w:ascii="Franklin Gothic Book" w:hAnsi="Franklin Gothic Book" w:cs="Arial"/>
                <w:sz w:val="14"/>
              </w:rPr>
              <w:t xml:space="preserve">®) </w:t>
            </w:r>
            <w:r w:rsidRPr="0080372A">
              <w:rPr>
                <w:rFonts w:ascii="Franklin Gothic Book" w:hAnsi="Franklin Gothic Book" w:cs="Arial"/>
                <w:sz w:val="14"/>
              </w:rPr>
              <w:t>2,25 g IV q6h en perfusion prolongée de 3 heures</w:t>
            </w:r>
            <w:r w:rsidR="00523239" w:rsidRPr="0080372A">
              <w:rPr>
                <w:rFonts w:ascii="Franklin Gothic Book" w:hAnsi="Franklin Gothic Book" w:cs="Arial"/>
                <w:sz w:val="14"/>
              </w:rPr>
              <w:t xml:space="preserve"> </w:t>
            </w:r>
            <w:r w:rsidR="00523239">
              <w:rPr>
                <w:rFonts w:ascii="Franklin Gothic Book" w:hAnsi="Franklin Gothic Book" w:cs="Arial"/>
                <w:sz w:val="14"/>
              </w:rPr>
              <w:t>s</w:t>
            </w:r>
            <w:r w:rsidR="00523239" w:rsidRPr="0080372A">
              <w:rPr>
                <w:rFonts w:ascii="Franklin Gothic Book" w:hAnsi="Franklin Gothic Book" w:cs="Arial"/>
                <w:sz w:val="14"/>
              </w:rPr>
              <w:t xml:space="preserve">i </w:t>
            </w:r>
            <w:proofErr w:type="spellStart"/>
            <w:r w:rsidR="00523239" w:rsidRPr="0080372A">
              <w:rPr>
                <w:rFonts w:ascii="Franklin Gothic Book" w:hAnsi="Franklin Gothic Book" w:cs="Arial"/>
                <w:sz w:val="14"/>
              </w:rPr>
              <w:t>ClCr</w:t>
            </w:r>
            <w:proofErr w:type="spellEnd"/>
            <w:r w:rsidR="00523239" w:rsidRPr="0080372A">
              <w:rPr>
                <w:rFonts w:ascii="Franklin Gothic Book" w:hAnsi="Franklin Gothic Book" w:cs="Arial"/>
                <w:sz w:val="14"/>
              </w:rPr>
              <w:t xml:space="preserve"> inférieure à 20 </w:t>
            </w:r>
            <w:proofErr w:type="spellStart"/>
            <w:r w:rsidR="00523239" w:rsidRPr="0080372A">
              <w:rPr>
                <w:rFonts w:ascii="Franklin Gothic Book" w:hAnsi="Franklin Gothic Book" w:cs="Arial"/>
                <w:sz w:val="14"/>
              </w:rPr>
              <w:t>mL</w:t>
            </w:r>
            <w:proofErr w:type="spellEnd"/>
            <w:r w:rsidR="00523239" w:rsidRPr="0080372A">
              <w:rPr>
                <w:rFonts w:ascii="Franklin Gothic Book" w:hAnsi="Franklin Gothic Book" w:cs="Arial"/>
                <w:sz w:val="14"/>
              </w:rPr>
              <w:t>/min</w:t>
            </w:r>
            <w:r w:rsidR="00523239" w:rsidRPr="001330BC">
              <w:rPr>
                <w:rFonts w:ascii="Franklin Gothic Book" w:hAnsi="Franklin Gothic Book" w:cs="Arial"/>
                <w:b/>
                <w:color w:val="FF0000"/>
                <w:sz w:val="14"/>
              </w:rPr>
              <w:t>*</w:t>
            </w:r>
          </w:p>
          <w:p w14:paraId="67A56485" w14:textId="77777777" w:rsidR="00743C12" w:rsidRPr="0080372A" w:rsidRDefault="00743C12" w:rsidP="00FC2691">
            <w:pPr>
              <w:keepNext/>
              <w:widowControl w:val="0"/>
              <w:spacing w:after="240"/>
              <w:contextualSpacing/>
              <w:rPr>
                <w:rFonts w:ascii="Franklin Gothic Book" w:hAnsi="Franklin Gothic Book" w:cs="Arial"/>
                <w:sz w:val="14"/>
              </w:rPr>
            </w:pPr>
            <w:r w:rsidRPr="00C20B7A">
              <w:rPr>
                <w:rFonts w:ascii="Franklin Gothic Book" w:hAnsi="Franklin Gothic Book" w:cs="Arial"/>
                <w:sz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B7A">
              <w:rPr>
                <w:rFonts w:ascii="Franklin Gothic Book" w:hAnsi="Franklin Gothic Book" w:cs="Arial"/>
                <w:sz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</w:rPr>
            </w:r>
            <w:r w:rsidR="00D840BA">
              <w:rPr>
                <w:rFonts w:ascii="Franklin Gothic Book" w:hAnsi="Franklin Gothic Book" w:cs="Arial"/>
                <w:sz w:val="14"/>
              </w:rPr>
              <w:fldChar w:fldCharType="separate"/>
            </w:r>
            <w:r w:rsidRPr="00C20B7A">
              <w:rPr>
                <w:rFonts w:ascii="Franklin Gothic Book" w:hAnsi="Franklin Gothic Book" w:cs="Arial"/>
                <w:sz w:val="14"/>
              </w:rPr>
              <w:fldChar w:fldCharType="end"/>
            </w:r>
            <w:r w:rsidRPr="00C20B7A">
              <w:rPr>
                <w:rFonts w:ascii="Franklin Gothic Book" w:hAnsi="Franklin Gothic Book" w:cs="Arial"/>
                <w:sz w:val="14"/>
              </w:rPr>
              <w:t xml:space="preserve">  Pipéracilline-tazobactam (</w:t>
            </w:r>
            <w:proofErr w:type="spellStart"/>
            <w:r w:rsidRPr="00C20B7A">
              <w:rPr>
                <w:rFonts w:ascii="Franklin Gothic Book" w:hAnsi="Franklin Gothic Book" w:cs="Arial"/>
                <w:sz w:val="14"/>
              </w:rPr>
              <w:t>Tazocin</w:t>
            </w:r>
            <w:proofErr w:type="spellEnd"/>
            <w:r w:rsidRPr="00C20B7A">
              <w:rPr>
                <w:rFonts w:ascii="Franklin Gothic Book" w:hAnsi="Franklin Gothic Book" w:cs="Arial"/>
                <w:sz w:val="14"/>
              </w:rPr>
              <w:t>®) 2,25 g IV q8h en perfusion prolongée de 3 heures + pipéracilline-tazobactam 750 mg IV post hémodialyse si patient hémodialysé</w:t>
            </w:r>
          </w:p>
          <w:p w14:paraId="4F0E35DB" w14:textId="77777777" w:rsidR="00FC2691" w:rsidRPr="008969F0" w:rsidRDefault="00FC2691" w:rsidP="002B57AF">
            <w:pPr>
              <w:keepNext/>
              <w:widowControl w:val="0"/>
              <w:rPr>
                <w:rFonts w:ascii="Franklin Gothic Book" w:hAnsi="Franklin Gothic Book" w:cs="Arial"/>
                <w:b/>
                <w:sz w:val="10"/>
              </w:rPr>
            </w:pPr>
          </w:p>
          <w:p w14:paraId="0E50938C" w14:textId="77777777" w:rsidR="00566165" w:rsidRDefault="002B57AF" w:rsidP="00566165">
            <w:pPr>
              <w:keepNext/>
              <w:widowControl w:val="0"/>
              <w:contextualSpacing/>
              <w:rPr>
                <w:rFonts w:ascii="Franklin Gothic Book" w:hAnsi="Franklin Gothic Book" w:cs="Arial"/>
                <w:b/>
                <w:sz w:val="14"/>
              </w:rPr>
            </w:pPr>
            <w:r w:rsidRPr="0080372A">
              <w:rPr>
                <w:rFonts w:ascii="Franklin Gothic Book" w:hAnsi="Franklin Gothic Book" w:cs="Arial"/>
                <w:b/>
                <w:sz w:val="14"/>
              </w:rPr>
              <w:t>OU</w:t>
            </w:r>
          </w:p>
          <w:p w14:paraId="5551390B" w14:textId="75B55B4B" w:rsidR="00566165" w:rsidRDefault="00566165" w:rsidP="00566165">
            <w:pPr>
              <w:keepNext/>
              <w:widowControl w:val="0"/>
              <w:contextualSpacing/>
              <w:rPr>
                <w:rFonts w:ascii="Franklin Gothic Book" w:hAnsi="Franklin Gothic Book" w:cs="Arial"/>
                <w:b/>
                <w:sz w:val="14"/>
              </w:rPr>
            </w:pPr>
            <w:r>
              <w:rPr>
                <w:rFonts w:ascii="Franklin Gothic Book" w:hAnsi="Franklin Gothic Book" w:cs="Arial"/>
                <w:b/>
                <w:sz w:val="14"/>
              </w:rPr>
              <w:t>Cocher l’indication qui s’applique</w:t>
            </w:r>
          </w:p>
          <w:p w14:paraId="56BD9821" w14:textId="458BFAB2" w:rsidR="006E5626" w:rsidRPr="001330BC" w:rsidRDefault="006E5626" w:rsidP="006E5626">
            <w:pPr>
              <w:keepNext/>
              <w:widowControl w:val="0"/>
              <w:contextualSpacing/>
              <w:rPr>
                <w:rFonts w:ascii="Franklin Gothic Book" w:hAnsi="Franklin Gothic Book" w:cs="Arial"/>
                <w:b/>
                <w:sz w:val="14"/>
              </w:rPr>
            </w:pPr>
            <w:r w:rsidRPr="001330BC">
              <w:rPr>
                <w:rFonts w:ascii="Franklin Gothic Book" w:hAnsi="Franklin Gothic Book" w:cs="Arial"/>
                <w:sz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0BC">
              <w:rPr>
                <w:rFonts w:ascii="Franklin Gothic Book" w:hAnsi="Franklin Gothic Book" w:cs="Arial"/>
                <w:sz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</w:rPr>
            </w:r>
            <w:r w:rsidR="00D840BA">
              <w:rPr>
                <w:rFonts w:ascii="Franklin Gothic Book" w:hAnsi="Franklin Gothic Book" w:cs="Arial"/>
                <w:sz w:val="14"/>
              </w:rPr>
              <w:fldChar w:fldCharType="separate"/>
            </w:r>
            <w:r w:rsidRPr="001330BC">
              <w:rPr>
                <w:rFonts w:ascii="Franklin Gothic Book" w:hAnsi="Franklin Gothic Book" w:cs="Arial"/>
                <w:sz w:val="14"/>
              </w:rPr>
              <w:fldChar w:fldCharType="end"/>
            </w:r>
            <w:r w:rsidRPr="001330BC">
              <w:rPr>
                <w:rFonts w:ascii="Franklin Gothic Book" w:hAnsi="Franklin Gothic Book" w:cs="Arial"/>
                <w:sz w:val="14"/>
              </w:rPr>
              <w:t xml:space="preserve"> Allergie aux bêta lactamines. </w:t>
            </w:r>
            <w:r w:rsidR="000B0D4E" w:rsidRPr="000B0D4E">
              <w:rPr>
                <w:rFonts w:ascii="Franklin Gothic Book" w:hAnsi="Franklin Gothic Book" w:cs="Arial"/>
                <w:i/>
                <w:sz w:val="14"/>
              </w:rPr>
              <w:t>Utiliser la dose usuelle.</w:t>
            </w:r>
          </w:p>
          <w:p w14:paraId="73131828" w14:textId="7E417FBA" w:rsidR="001854E4" w:rsidRPr="000B0D4E" w:rsidRDefault="00566165" w:rsidP="00566165">
            <w:pPr>
              <w:keepNext/>
              <w:widowControl w:val="0"/>
              <w:contextualSpacing/>
              <w:rPr>
                <w:rFonts w:ascii="Franklin Gothic Book" w:hAnsi="Franklin Gothic Book" w:cs="Arial"/>
                <w:i/>
                <w:sz w:val="14"/>
              </w:rPr>
            </w:pPr>
            <w:r w:rsidRPr="001330BC">
              <w:rPr>
                <w:rFonts w:ascii="Franklin Gothic Book" w:hAnsi="Franklin Gothic Book" w:cs="Arial"/>
                <w:sz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0BC">
              <w:rPr>
                <w:rFonts w:ascii="Franklin Gothic Book" w:hAnsi="Franklin Gothic Book" w:cs="Arial"/>
                <w:sz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</w:rPr>
            </w:r>
            <w:r w:rsidR="00D840BA">
              <w:rPr>
                <w:rFonts w:ascii="Franklin Gothic Book" w:hAnsi="Franklin Gothic Book" w:cs="Arial"/>
                <w:sz w:val="14"/>
              </w:rPr>
              <w:fldChar w:fldCharType="separate"/>
            </w:r>
            <w:r w:rsidRPr="001330BC">
              <w:rPr>
                <w:rFonts w:ascii="Franklin Gothic Book" w:hAnsi="Franklin Gothic Book" w:cs="Arial"/>
                <w:sz w:val="14"/>
              </w:rPr>
              <w:fldChar w:fldCharType="end"/>
            </w:r>
            <w:r>
              <w:rPr>
                <w:rFonts w:ascii="Franklin Gothic Book" w:hAnsi="Franklin Gothic Book" w:cs="Arial"/>
                <w:sz w:val="14"/>
              </w:rPr>
              <w:t xml:space="preserve"> </w:t>
            </w:r>
            <w:r w:rsidR="006E5626">
              <w:rPr>
                <w:rFonts w:ascii="Franklin Gothic Book" w:hAnsi="Franklin Gothic Book" w:cs="Arial"/>
                <w:sz w:val="14"/>
              </w:rPr>
              <w:t>S</w:t>
            </w:r>
            <w:r w:rsidR="002B57AF" w:rsidRPr="00BC22E1">
              <w:rPr>
                <w:rFonts w:ascii="Franklin Gothic Book" w:hAnsi="Franklin Gothic Book" w:cs="Arial"/>
                <w:sz w:val="14"/>
              </w:rPr>
              <w:t xml:space="preserve">uspicion d’une infection du SNC (post-neurochirurgie, dérivation </w:t>
            </w:r>
            <w:proofErr w:type="spellStart"/>
            <w:r w:rsidR="002B57AF" w:rsidRPr="00BC22E1">
              <w:rPr>
                <w:rFonts w:ascii="Franklin Gothic Book" w:hAnsi="Franklin Gothic Book" w:cs="Arial"/>
                <w:sz w:val="14"/>
              </w:rPr>
              <w:t>ventriculopéritonéale</w:t>
            </w:r>
            <w:proofErr w:type="spellEnd"/>
            <w:r w:rsidR="002B57AF" w:rsidRPr="00BC22E1">
              <w:rPr>
                <w:rFonts w:ascii="Franklin Gothic Book" w:hAnsi="Franklin Gothic Book" w:cs="Arial"/>
                <w:sz w:val="14"/>
              </w:rPr>
              <w:t xml:space="preserve"> en </w:t>
            </w:r>
            <w:r w:rsidR="002B57AF" w:rsidRPr="002917D0">
              <w:rPr>
                <w:rFonts w:ascii="Franklin Gothic Book" w:hAnsi="Franklin Gothic Book" w:cs="Arial"/>
                <w:sz w:val="14"/>
              </w:rPr>
              <w:t>place</w:t>
            </w:r>
            <w:r w:rsidR="001854E4">
              <w:rPr>
                <w:rFonts w:ascii="Franklin Gothic Book" w:hAnsi="Franklin Gothic Book" w:cs="Arial"/>
                <w:sz w:val="14"/>
              </w:rPr>
              <w:t xml:space="preserve">).  </w:t>
            </w:r>
            <w:r w:rsidR="006E5626" w:rsidRPr="000B0D4E">
              <w:rPr>
                <w:rFonts w:ascii="Franklin Gothic Book" w:hAnsi="Franklin Gothic Book" w:cs="Arial"/>
                <w:i/>
                <w:sz w:val="14"/>
              </w:rPr>
              <w:t>Doubler la dose</w:t>
            </w:r>
            <w:r w:rsidR="001854E4" w:rsidRPr="000B0D4E">
              <w:rPr>
                <w:rFonts w:ascii="Franklin Gothic Book" w:hAnsi="Franklin Gothic Book" w:cs="Arial"/>
                <w:i/>
                <w:sz w:val="14"/>
              </w:rPr>
              <w:t xml:space="preserve"> si couverture SNC souhaitée </w:t>
            </w:r>
          </w:p>
          <w:p w14:paraId="12ADF2EC" w14:textId="77777777" w:rsidR="00FC2691" w:rsidRPr="000B0D4E" w:rsidRDefault="00FC2691" w:rsidP="002B57AF">
            <w:pPr>
              <w:keepNext/>
              <w:widowControl w:val="0"/>
              <w:spacing w:before="120"/>
              <w:rPr>
                <w:rFonts w:ascii="Franklin Gothic Book" w:hAnsi="Franklin Gothic Book" w:cs="Arial"/>
                <w:i/>
                <w:sz w:val="2"/>
              </w:rPr>
            </w:pPr>
          </w:p>
          <w:p w14:paraId="364D0AF2" w14:textId="7838200C" w:rsidR="002B57AF" w:rsidRPr="0080372A" w:rsidRDefault="002B57AF" w:rsidP="00FC2691">
            <w:pPr>
              <w:keepNext/>
              <w:widowControl w:val="0"/>
              <w:spacing w:before="120" w:after="240"/>
              <w:contextualSpacing/>
              <w:rPr>
                <w:rFonts w:ascii="Franklin Gothic Book" w:hAnsi="Franklin Gothic Book" w:cs="Arial"/>
                <w:sz w:val="14"/>
              </w:rPr>
            </w:pPr>
            <w:r w:rsidRPr="0080372A">
              <w:rPr>
                <w:rFonts w:ascii="Franklin Gothic Book" w:hAnsi="Franklin Gothic Book" w:cs="Arial"/>
                <w:sz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72A">
              <w:rPr>
                <w:rFonts w:ascii="Franklin Gothic Book" w:hAnsi="Franklin Gothic Book" w:cs="Arial"/>
                <w:sz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</w:rPr>
            </w:r>
            <w:r w:rsidR="00D840BA">
              <w:rPr>
                <w:rFonts w:ascii="Franklin Gothic Book" w:hAnsi="Franklin Gothic Book" w:cs="Arial"/>
                <w:sz w:val="14"/>
              </w:rPr>
              <w:fldChar w:fldCharType="separate"/>
            </w:r>
            <w:r w:rsidRPr="0080372A">
              <w:rPr>
                <w:rFonts w:ascii="Franklin Gothic Book" w:hAnsi="Franklin Gothic Book" w:cs="Arial"/>
                <w:sz w:val="14"/>
              </w:rPr>
              <w:fldChar w:fldCharType="end"/>
            </w:r>
            <w:r w:rsidRPr="0080372A">
              <w:rPr>
                <w:rFonts w:ascii="Franklin Gothic Book" w:hAnsi="Franklin Gothic Book" w:cs="Arial"/>
                <w:sz w:val="14"/>
              </w:rPr>
              <w:t xml:space="preserve">  Méropénem (</w:t>
            </w:r>
            <w:proofErr w:type="spellStart"/>
            <w:r w:rsidRPr="0080372A">
              <w:rPr>
                <w:rFonts w:ascii="Franklin Gothic Book" w:hAnsi="Franklin Gothic Book" w:cs="Arial"/>
                <w:sz w:val="14"/>
              </w:rPr>
              <w:t>Merrem</w:t>
            </w:r>
            <w:proofErr w:type="spellEnd"/>
            <w:r w:rsidRPr="0080372A">
              <w:rPr>
                <w:rFonts w:ascii="Franklin Gothic Book" w:hAnsi="Franklin Gothic Book" w:cs="Arial"/>
                <w:sz w:val="14"/>
              </w:rPr>
              <w:t xml:space="preserve">®) 1 </w:t>
            </w:r>
            <w:r w:rsidRPr="00C20B7A">
              <w:rPr>
                <w:rFonts w:ascii="Franklin Gothic Book" w:hAnsi="Franklin Gothic Book" w:cs="Arial"/>
                <w:sz w:val="14"/>
              </w:rPr>
              <w:t xml:space="preserve">g </w:t>
            </w:r>
            <w:r w:rsidR="00743C12" w:rsidRPr="00C20B7A">
              <w:rPr>
                <w:rFonts w:ascii="Franklin Gothic Book" w:hAnsi="Franklin Gothic Book" w:cs="Arial"/>
                <w:sz w:val="14"/>
              </w:rPr>
              <w:t>ou ____ g</w:t>
            </w:r>
            <w:r w:rsidR="00743C12">
              <w:rPr>
                <w:rFonts w:ascii="Franklin Gothic Book" w:hAnsi="Franklin Gothic Book" w:cs="Arial"/>
                <w:sz w:val="14"/>
              </w:rPr>
              <w:t xml:space="preserve"> </w:t>
            </w:r>
            <w:r w:rsidR="001854E4">
              <w:rPr>
                <w:rFonts w:ascii="Franklin Gothic Book" w:hAnsi="Franklin Gothic Book" w:cs="Arial"/>
                <w:sz w:val="14"/>
              </w:rPr>
              <w:t xml:space="preserve">IV perfusé </w:t>
            </w:r>
            <w:r w:rsidR="001854E4" w:rsidRPr="001330BC">
              <w:rPr>
                <w:rFonts w:ascii="Franklin Gothic Book" w:hAnsi="Franklin Gothic Book" w:cs="Arial"/>
                <w:sz w:val="14"/>
              </w:rPr>
              <w:t>en 15</w:t>
            </w:r>
            <w:r w:rsidRPr="001330BC">
              <w:rPr>
                <w:rFonts w:ascii="Franklin Gothic Book" w:hAnsi="Franklin Gothic Book" w:cs="Arial"/>
                <w:sz w:val="14"/>
              </w:rPr>
              <w:t xml:space="preserve"> min</w:t>
            </w:r>
            <w:r w:rsidRPr="0080372A">
              <w:rPr>
                <w:rFonts w:ascii="Franklin Gothic Book" w:hAnsi="Franklin Gothic Book" w:cs="Arial"/>
                <w:sz w:val="14"/>
              </w:rPr>
              <w:t xml:space="preserve"> x 1 en dose de charge  </w:t>
            </w:r>
          </w:p>
          <w:p w14:paraId="44A9BD21" w14:textId="77777777" w:rsidR="002B57AF" w:rsidRPr="0080372A" w:rsidRDefault="002B57AF" w:rsidP="00FC2691">
            <w:pPr>
              <w:keepNext/>
              <w:widowControl w:val="0"/>
              <w:contextualSpacing/>
              <w:rPr>
                <w:rFonts w:ascii="Franklin Gothic Book" w:hAnsi="Franklin Gothic Book" w:cs="Arial"/>
                <w:b/>
                <w:sz w:val="14"/>
              </w:rPr>
            </w:pPr>
            <w:r w:rsidRPr="0080372A">
              <w:rPr>
                <w:rFonts w:ascii="Franklin Gothic Book" w:hAnsi="Franklin Gothic Book" w:cs="Arial"/>
                <w:b/>
                <w:sz w:val="14"/>
              </w:rPr>
              <w:t>PUIS</w:t>
            </w:r>
          </w:p>
          <w:p w14:paraId="3EC98550" w14:textId="48266B28" w:rsidR="002B57AF" w:rsidRPr="00C20B7A" w:rsidRDefault="002B57AF" w:rsidP="00FC2691">
            <w:pPr>
              <w:keepNext/>
              <w:widowControl w:val="0"/>
              <w:spacing w:before="120"/>
              <w:contextualSpacing/>
              <w:rPr>
                <w:rFonts w:ascii="Franklin Gothic Book" w:hAnsi="Franklin Gothic Book" w:cs="Arial"/>
                <w:sz w:val="14"/>
              </w:rPr>
            </w:pPr>
            <w:r w:rsidRPr="0080372A">
              <w:rPr>
                <w:rFonts w:ascii="Franklin Gothic Book" w:hAnsi="Franklin Gothic Book" w:cs="Arial"/>
                <w:sz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72A">
              <w:rPr>
                <w:rFonts w:ascii="Franklin Gothic Book" w:hAnsi="Franklin Gothic Book" w:cs="Arial"/>
                <w:sz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</w:rPr>
            </w:r>
            <w:r w:rsidR="00D840BA">
              <w:rPr>
                <w:rFonts w:ascii="Franklin Gothic Book" w:hAnsi="Franklin Gothic Book" w:cs="Arial"/>
                <w:sz w:val="14"/>
              </w:rPr>
              <w:fldChar w:fldCharType="separate"/>
            </w:r>
            <w:r w:rsidRPr="0080372A">
              <w:rPr>
                <w:rFonts w:ascii="Franklin Gothic Book" w:hAnsi="Franklin Gothic Book" w:cs="Arial"/>
                <w:sz w:val="14"/>
              </w:rPr>
              <w:fldChar w:fldCharType="end"/>
            </w:r>
            <w:r w:rsidRPr="0080372A">
              <w:rPr>
                <w:rFonts w:ascii="Franklin Gothic Book" w:hAnsi="Franklin Gothic Book" w:cs="Arial"/>
                <w:sz w:val="14"/>
              </w:rPr>
              <w:t xml:space="preserve">  </w:t>
            </w:r>
            <w:r w:rsidR="00523239" w:rsidRPr="0080372A">
              <w:rPr>
                <w:rFonts w:ascii="Franklin Gothic Book" w:hAnsi="Franklin Gothic Book" w:cs="Arial"/>
                <w:sz w:val="14"/>
              </w:rPr>
              <w:t>Méropénem (</w:t>
            </w:r>
            <w:proofErr w:type="spellStart"/>
            <w:r w:rsidR="00523239" w:rsidRPr="0080372A">
              <w:rPr>
                <w:rFonts w:ascii="Franklin Gothic Book" w:hAnsi="Franklin Gothic Book" w:cs="Arial"/>
                <w:sz w:val="14"/>
              </w:rPr>
              <w:t>Merrem</w:t>
            </w:r>
            <w:proofErr w:type="spellEnd"/>
            <w:r w:rsidR="00523239" w:rsidRPr="0080372A">
              <w:rPr>
                <w:rFonts w:ascii="Franklin Gothic Book" w:hAnsi="Franklin Gothic Book" w:cs="Arial"/>
                <w:sz w:val="14"/>
              </w:rPr>
              <w:t xml:space="preserve">®) </w:t>
            </w:r>
            <w:r w:rsidR="00743C12">
              <w:rPr>
                <w:rFonts w:ascii="Franklin Gothic Book" w:hAnsi="Franklin Gothic Book" w:cs="Arial"/>
                <w:sz w:val="14"/>
              </w:rPr>
              <w:t xml:space="preserve">1 </w:t>
            </w:r>
            <w:r w:rsidR="00743C12" w:rsidRPr="00C20B7A">
              <w:rPr>
                <w:rFonts w:ascii="Franklin Gothic Book" w:hAnsi="Franklin Gothic Book" w:cs="Arial"/>
                <w:sz w:val="14"/>
              </w:rPr>
              <w:t xml:space="preserve">g ou _____ g </w:t>
            </w:r>
            <w:r w:rsidRPr="00C20B7A">
              <w:rPr>
                <w:rFonts w:ascii="Franklin Gothic Book" w:hAnsi="Franklin Gothic Book" w:cs="Arial"/>
                <w:sz w:val="14"/>
              </w:rPr>
              <w:t>IV q8h en perfusion prolongée de 3 heures</w:t>
            </w:r>
            <w:r w:rsidR="00523239" w:rsidRPr="00C20B7A">
              <w:rPr>
                <w:rFonts w:ascii="Franklin Gothic Book" w:hAnsi="Franklin Gothic Book" w:cs="Arial"/>
                <w:sz w:val="14"/>
              </w:rPr>
              <w:t xml:space="preserve"> s</w:t>
            </w:r>
            <w:r w:rsidR="001854E4" w:rsidRPr="00C20B7A">
              <w:rPr>
                <w:rFonts w:ascii="Franklin Gothic Book" w:hAnsi="Franklin Gothic Book" w:cs="Arial"/>
                <w:sz w:val="14"/>
              </w:rPr>
              <w:t xml:space="preserve">i </w:t>
            </w:r>
            <w:proofErr w:type="spellStart"/>
            <w:r w:rsidR="001854E4" w:rsidRPr="00C20B7A">
              <w:rPr>
                <w:rFonts w:ascii="Franklin Gothic Book" w:hAnsi="Franklin Gothic Book" w:cs="Arial"/>
                <w:sz w:val="14"/>
              </w:rPr>
              <w:t>ClCr</w:t>
            </w:r>
            <w:proofErr w:type="spellEnd"/>
            <w:r w:rsidR="001854E4" w:rsidRPr="00C20B7A">
              <w:rPr>
                <w:rFonts w:ascii="Franklin Gothic Book" w:hAnsi="Franklin Gothic Book" w:cs="Arial"/>
                <w:sz w:val="14"/>
              </w:rPr>
              <w:t xml:space="preserve"> supérieure à 50 </w:t>
            </w:r>
            <w:proofErr w:type="spellStart"/>
            <w:r w:rsidR="001854E4" w:rsidRPr="00C20B7A">
              <w:rPr>
                <w:rFonts w:ascii="Franklin Gothic Book" w:hAnsi="Franklin Gothic Book" w:cs="Arial"/>
                <w:sz w:val="14"/>
              </w:rPr>
              <w:t>mL</w:t>
            </w:r>
            <w:proofErr w:type="spellEnd"/>
            <w:r w:rsidR="001854E4" w:rsidRPr="00C20B7A">
              <w:rPr>
                <w:rFonts w:ascii="Franklin Gothic Book" w:hAnsi="Franklin Gothic Book" w:cs="Arial"/>
                <w:sz w:val="14"/>
              </w:rPr>
              <w:t>/min</w:t>
            </w:r>
            <w:r w:rsidR="001854E4" w:rsidRPr="001330BC">
              <w:rPr>
                <w:rFonts w:ascii="Franklin Gothic Book" w:hAnsi="Franklin Gothic Book" w:cs="Arial"/>
                <w:b/>
                <w:color w:val="FF0000"/>
                <w:sz w:val="14"/>
              </w:rPr>
              <w:t>*</w:t>
            </w:r>
          </w:p>
          <w:p w14:paraId="540C1E3C" w14:textId="77777777" w:rsidR="002B57AF" w:rsidRPr="00C20B7A" w:rsidRDefault="002B57AF" w:rsidP="00FC2691">
            <w:pPr>
              <w:keepNext/>
              <w:widowControl w:val="0"/>
              <w:contextualSpacing/>
              <w:rPr>
                <w:rFonts w:ascii="Franklin Gothic Book" w:hAnsi="Franklin Gothic Book" w:cs="Arial"/>
                <w:sz w:val="14"/>
              </w:rPr>
            </w:pPr>
            <w:r w:rsidRPr="00C20B7A">
              <w:rPr>
                <w:rFonts w:ascii="Franklin Gothic Book" w:hAnsi="Franklin Gothic Book" w:cs="Arial"/>
                <w:sz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B7A">
              <w:rPr>
                <w:rFonts w:ascii="Franklin Gothic Book" w:hAnsi="Franklin Gothic Book" w:cs="Arial"/>
                <w:sz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</w:rPr>
            </w:r>
            <w:r w:rsidR="00D840BA">
              <w:rPr>
                <w:rFonts w:ascii="Franklin Gothic Book" w:hAnsi="Franklin Gothic Book" w:cs="Arial"/>
                <w:sz w:val="14"/>
              </w:rPr>
              <w:fldChar w:fldCharType="separate"/>
            </w:r>
            <w:r w:rsidRPr="00C20B7A">
              <w:rPr>
                <w:rFonts w:ascii="Franklin Gothic Book" w:hAnsi="Franklin Gothic Book" w:cs="Arial"/>
                <w:sz w:val="14"/>
              </w:rPr>
              <w:fldChar w:fldCharType="end"/>
            </w:r>
            <w:r w:rsidRPr="00C20B7A">
              <w:rPr>
                <w:rFonts w:ascii="Franklin Gothic Book" w:hAnsi="Franklin Gothic Book" w:cs="Arial"/>
                <w:sz w:val="14"/>
              </w:rPr>
              <w:t xml:space="preserve">  </w:t>
            </w:r>
            <w:r w:rsidR="00523239" w:rsidRPr="00C20B7A">
              <w:rPr>
                <w:rFonts w:ascii="Franklin Gothic Book" w:hAnsi="Franklin Gothic Book" w:cs="Arial"/>
                <w:sz w:val="14"/>
              </w:rPr>
              <w:t>Méropénem (</w:t>
            </w:r>
            <w:proofErr w:type="spellStart"/>
            <w:r w:rsidR="00523239" w:rsidRPr="00C20B7A">
              <w:rPr>
                <w:rFonts w:ascii="Franklin Gothic Book" w:hAnsi="Franklin Gothic Book" w:cs="Arial"/>
                <w:sz w:val="14"/>
              </w:rPr>
              <w:t>Merrem</w:t>
            </w:r>
            <w:proofErr w:type="spellEnd"/>
            <w:r w:rsidR="00523239" w:rsidRPr="00C20B7A">
              <w:rPr>
                <w:rFonts w:ascii="Franklin Gothic Book" w:hAnsi="Franklin Gothic Book" w:cs="Arial"/>
                <w:sz w:val="14"/>
              </w:rPr>
              <w:t xml:space="preserve">®) </w:t>
            </w:r>
            <w:r w:rsidRPr="00C20B7A">
              <w:rPr>
                <w:rFonts w:ascii="Franklin Gothic Book" w:hAnsi="Franklin Gothic Book" w:cs="Arial"/>
                <w:sz w:val="14"/>
              </w:rPr>
              <w:t xml:space="preserve">1 g </w:t>
            </w:r>
            <w:r w:rsidR="00743C12" w:rsidRPr="00C20B7A">
              <w:rPr>
                <w:rFonts w:ascii="Franklin Gothic Book" w:hAnsi="Franklin Gothic Book" w:cs="Arial"/>
                <w:sz w:val="14"/>
              </w:rPr>
              <w:t xml:space="preserve">ou _____ g  </w:t>
            </w:r>
            <w:r w:rsidRPr="00C20B7A">
              <w:rPr>
                <w:rFonts w:ascii="Franklin Gothic Book" w:hAnsi="Franklin Gothic Book" w:cs="Arial"/>
                <w:sz w:val="14"/>
              </w:rPr>
              <w:t>IV q12h en perfusion prolongée de 3 heures</w:t>
            </w:r>
            <w:r w:rsidR="00523239" w:rsidRPr="00C20B7A">
              <w:rPr>
                <w:rFonts w:ascii="Franklin Gothic Book" w:hAnsi="Franklin Gothic Book" w:cs="Arial"/>
                <w:sz w:val="14"/>
              </w:rPr>
              <w:t xml:space="preserve"> si </w:t>
            </w:r>
            <w:proofErr w:type="spellStart"/>
            <w:r w:rsidR="00523239" w:rsidRPr="00C20B7A">
              <w:rPr>
                <w:rFonts w:ascii="Franklin Gothic Book" w:hAnsi="Franklin Gothic Book" w:cs="Arial"/>
                <w:sz w:val="14"/>
              </w:rPr>
              <w:t>ClCr</w:t>
            </w:r>
            <w:proofErr w:type="spellEnd"/>
            <w:r w:rsidR="00523239" w:rsidRPr="00C20B7A">
              <w:rPr>
                <w:rFonts w:ascii="Franklin Gothic Book" w:hAnsi="Franklin Gothic Book" w:cs="Arial"/>
                <w:sz w:val="14"/>
              </w:rPr>
              <w:t xml:space="preserve"> 26 - 50 </w:t>
            </w:r>
            <w:proofErr w:type="spellStart"/>
            <w:r w:rsidR="00523239" w:rsidRPr="00C20B7A">
              <w:rPr>
                <w:rFonts w:ascii="Franklin Gothic Book" w:hAnsi="Franklin Gothic Book" w:cs="Arial"/>
                <w:sz w:val="14"/>
              </w:rPr>
              <w:t>mL</w:t>
            </w:r>
            <w:proofErr w:type="spellEnd"/>
            <w:r w:rsidR="00523239" w:rsidRPr="00C20B7A">
              <w:rPr>
                <w:rFonts w:ascii="Franklin Gothic Book" w:hAnsi="Franklin Gothic Book" w:cs="Arial"/>
                <w:sz w:val="14"/>
              </w:rPr>
              <w:t>/min</w:t>
            </w:r>
            <w:r w:rsidR="00523239" w:rsidRPr="001330BC">
              <w:rPr>
                <w:rFonts w:ascii="Franklin Gothic Book" w:hAnsi="Franklin Gothic Book" w:cs="Arial"/>
                <w:b/>
                <w:color w:val="FF0000"/>
                <w:sz w:val="14"/>
              </w:rPr>
              <w:t>*</w:t>
            </w:r>
          </w:p>
          <w:p w14:paraId="6FF0CB45" w14:textId="77777777" w:rsidR="002B57AF" w:rsidRPr="001330BC" w:rsidRDefault="002B57AF" w:rsidP="00FC2691">
            <w:pPr>
              <w:keepNext/>
              <w:widowControl w:val="0"/>
              <w:contextualSpacing/>
              <w:rPr>
                <w:rFonts w:ascii="Franklin Gothic Book" w:hAnsi="Franklin Gothic Book" w:cs="Arial"/>
                <w:b/>
                <w:color w:val="FF0000"/>
                <w:sz w:val="14"/>
              </w:rPr>
            </w:pPr>
            <w:r w:rsidRPr="00C20B7A">
              <w:rPr>
                <w:rFonts w:ascii="Franklin Gothic Book" w:hAnsi="Franklin Gothic Book" w:cs="Arial"/>
                <w:sz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B7A">
              <w:rPr>
                <w:rFonts w:ascii="Franklin Gothic Book" w:hAnsi="Franklin Gothic Book" w:cs="Arial"/>
                <w:sz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</w:rPr>
            </w:r>
            <w:r w:rsidR="00D840BA">
              <w:rPr>
                <w:rFonts w:ascii="Franklin Gothic Book" w:hAnsi="Franklin Gothic Book" w:cs="Arial"/>
                <w:sz w:val="14"/>
              </w:rPr>
              <w:fldChar w:fldCharType="separate"/>
            </w:r>
            <w:r w:rsidRPr="00C20B7A">
              <w:rPr>
                <w:rFonts w:ascii="Franklin Gothic Book" w:hAnsi="Franklin Gothic Book" w:cs="Arial"/>
                <w:sz w:val="14"/>
              </w:rPr>
              <w:fldChar w:fldCharType="end"/>
            </w:r>
            <w:r w:rsidRPr="00C20B7A">
              <w:rPr>
                <w:rFonts w:ascii="Franklin Gothic Book" w:hAnsi="Franklin Gothic Book" w:cs="Arial"/>
                <w:sz w:val="14"/>
              </w:rPr>
              <w:t xml:space="preserve">  </w:t>
            </w:r>
            <w:r w:rsidR="00523239" w:rsidRPr="00C20B7A">
              <w:rPr>
                <w:rFonts w:ascii="Franklin Gothic Book" w:hAnsi="Franklin Gothic Book" w:cs="Arial"/>
                <w:sz w:val="14"/>
              </w:rPr>
              <w:t>Méropénem (</w:t>
            </w:r>
            <w:proofErr w:type="spellStart"/>
            <w:r w:rsidR="00523239" w:rsidRPr="00C20B7A">
              <w:rPr>
                <w:rFonts w:ascii="Franklin Gothic Book" w:hAnsi="Franklin Gothic Book" w:cs="Arial"/>
                <w:sz w:val="14"/>
              </w:rPr>
              <w:t>Merrem</w:t>
            </w:r>
            <w:proofErr w:type="spellEnd"/>
            <w:r w:rsidR="00523239" w:rsidRPr="00C20B7A">
              <w:rPr>
                <w:rFonts w:ascii="Franklin Gothic Book" w:hAnsi="Franklin Gothic Book" w:cs="Arial"/>
                <w:sz w:val="14"/>
              </w:rPr>
              <w:t xml:space="preserve">®) </w:t>
            </w:r>
            <w:r w:rsidRPr="00C20B7A">
              <w:rPr>
                <w:rFonts w:ascii="Franklin Gothic Book" w:hAnsi="Franklin Gothic Book" w:cs="Arial"/>
                <w:sz w:val="14"/>
              </w:rPr>
              <w:t xml:space="preserve">500 mg </w:t>
            </w:r>
            <w:r w:rsidR="00743C12" w:rsidRPr="00C20B7A">
              <w:rPr>
                <w:rFonts w:ascii="Franklin Gothic Book" w:hAnsi="Franklin Gothic Book" w:cs="Arial"/>
                <w:sz w:val="14"/>
              </w:rPr>
              <w:t xml:space="preserve">ou ______ mg </w:t>
            </w:r>
            <w:r w:rsidRPr="00C20B7A">
              <w:rPr>
                <w:rFonts w:ascii="Franklin Gothic Book" w:hAnsi="Franklin Gothic Book" w:cs="Arial"/>
                <w:sz w:val="14"/>
              </w:rPr>
              <w:t>IV q12h en</w:t>
            </w:r>
            <w:r w:rsidR="00523239" w:rsidRPr="00C20B7A">
              <w:rPr>
                <w:rFonts w:ascii="Franklin Gothic Book" w:hAnsi="Franklin Gothic Book" w:cs="Arial"/>
                <w:sz w:val="14"/>
              </w:rPr>
              <w:t xml:space="preserve"> perfusion prolongée de 3 heures si </w:t>
            </w:r>
            <w:proofErr w:type="spellStart"/>
            <w:r w:rsidR="00523239" w:rsidRPr="00C20B7A">
              <w:rPr>
                <w:rFonts w:ascii="Franklin Gothic Book" w:hAnsi="Franklin Gothic Book" w:cs="Arial"/>
                <w:sz w:val="14"/>
              </w:rPr>
              <w:t>ClCr</w:t>
            </w:r>
            <w:proofErr w:type="spellEnd"/>
            <w:r w:rsidR="00523239" w:rsidRPr="00C20B7A">
              <w:rPr>
                <w:rFonts w:ascii="Franklin Gothic Book" w:hAnsi="Franklin Gothic Book" w:cs="Arial"/>
                <w:sz w:val="14"/>
              </w:rPr>
              <w:t xml:space="preserve"> 10 - 25 </w:t>
            </w:r>
            <w:proofErr w:type="spellStart"/>
            <w:r w:rsidR="00523239" w:rsidRPr="00C20B7A">
              <w:rPr>
                <w:rFonts w:ascii="Franklin Gothic Book" w:hAnsi="Franklin Gothic Book" w:cs="Arial"/>
                <w:sz w:val="14"/>
              </w:rPr>
              <w:t>mL</w:t>
            </w:r>
            <w:proofErr w:type="spellEnd"/>
            <w:r w:rsidR="00523239" w:rsidRPr="00C20B7A">
              <w:rPr>
                <w:rFonts w:ascii="Franklin Gothic Book" w:hAnsi="Franklin Gothic Book" w:cs="Arial"/>
                <w:sz w:val="14"/>
              </w:rPr>
              <w:t>/min</w:t>
            </w:r>
            <w:r w:rsidR="00523239" w:rsidRPr="001330BC">
              <w:rPr>
                <w:rFonts w:ascii="Franklin Gothic Book" w:hAnsi="Franklin Gothic Book" w:cs="Arial"/>
                <w:b/>
                <w:color w:val="FF0000"/>
                <w:sz w:val="14"/>
              </w:rPr>
              <w:t>*</w:t>
            </w:r>
          </w:p>
          <w:p w14:paraId="03B3105A" w14:textId="77777777" w:rsidR="002B57AF" w:rsidRPr="0080372A" w:rsidRDefault="002B57AF" w:rsidP="00FC2691">
            <w:pPr>
              <w:keepNext/>
              <w:widowControl w:val="0"/>
              <w:spacing w:after="360"/>
              <w:contextualSpacing/>
              <w:rPr>
                <w:rFonts w:ascii="Franklin Gothic Book" w:hAnsi="Franklin Gothic Book" w:cs="Arial"/>
                <w:sz w:val="14"/>
              </w:rPr>
            </w:pPr>
            <w:r w:rsidRPr="00C20B7A">
              <w:rPr>
                <w:rFonts w:ascii="Franklin Gothic Book" w:hAnsi="Franklin Gothic Book" w:cs="Arial"/>
                <w:sz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B7A">
              <w:rPr>
                <w:rFonts w:ascii="Franklin Gothic Book" w:hAnsi="Franklin Gothic Book" w:cs="Arial"/>
                <w:sz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</w:rPr>
            </w:r>
            <w:r w:rsidR="00D840BA">
              <w:rPr>
                <w:rFonts w:ascii="Franklin Gothic Book" w:hAnsi="Franklin Gothic Book" w:cs="Arial"/>
                <w:sz w:val="14"/>
              </w:rPr>
              <w:fldChar w:fldCharType="separate"/>
            </w:r>
            <w:r w:rsidRPr="00C20B7A">
              <w:rPr>
                <w:rFonts w:ascii="Franklin Gothic Book" w:hAnsi="Franklin Gothic Book" w:cs="Arial"/>
                <w:sz w:val="14"/>
              </w:rPr>
              <w:fldChar w:fldCharType="end"/>
            </w:r>
            <w:r w:rsidRPr="00C20B7A">
              <w:rPr>
                <w:rFonts w:ascii="Franklin Gothic Book" w:hAnsi="Franklin Gothic Book" w:cs="Arial"/>
                <w:sz w:val="14"/>
              </w:rPr>
              <w:t xml:space="preserve">  </w:t>
            </w:r>
            <w:r w:rsidR="00523239" w:rsidRPr="00C20B7A">
              <w:rPr>
                <w:rFonts w:ascii="Franklin Gothic Book" w:hAnsi="Franklin Gothic Book" w:cs="Arial"/>
                <w:sz w:val="14"/>
              </w:rPr>
              <w:t>Méropénem (</w:t>
            </w:r>
            <w:proofErr w:type="spellStart"/>
            <w:r w:rsidR="00523239" w:rsidRPr="00C20B7A">
              <w:rPr>
                <w:rFonts w:ascii="Franklin Gothic Book" w:hAnsi="Franklin Gothic Book" w:cs="Arial"/>
                <w:sz w:val="14"/>
              </w:rPr>
              <w:t>Merrem</w:t>
            </w:r>
            <w:proofErr w:type="spellEnd"/>
            <w:r w:rsidR="00523239" w:rsidRPr="00C20B7A">
              <w:rPr>
                <w:rFonts w:ascii="Franklin Gothic Book" w:hAnsi="Franklin Gothic Book" w:cs="Arial"/>
                <w:sz w:val="14"/>
              </w:rPr>
              <w:t xml:space="preserve">®) </w:t>
            </w:r>
            <w:r w:rsidRPr="00C20B7A">
              <w:rPr>
                <w:rFonts w:ascii="Franklin Gothic Book" w:hAnsi="Franklin Gothic Book" w:cs="Arial"/>
                <w:sz w:val="14"/>
              </w:rPr>
              <w:t xml:space="preserve">500 mg </w:t>
            </w:r>
            <w:r w:rsidR="00743C12" w:rsidRPr="00C20B7A">
              <w:rPr>
                <w:rFonts w:ascii="Franklin Gothic Book" w:hAnsi="Franklin Gothic Book" w:cs="Arial"/>
                <w:sz w:val="14"/>
              </w:rPr>
              <w:t xml:space="preserve">ou ______ mg </w:t>
            </w:r>
            <w:r w:rsidRPr="00C20B7A">
              <w:rPr>
                <w:rFonts w:ascii="Franklin Gothic Book" w:hAnsi="Franklin Gothic Book" w:cs="Arial"/>
                <w:sz w:val="14"/>
              </w:rPr>
              <w:t>IV q24h en perfusion prolongée de 3 heures</w:t>
            </w:r>
            <w:r w:rsidR="00523239" w:rsidRPr="00C20B7A">
              <w:rPr>
                <w:rFonts w:ascii="Franklin Gothic Book" w:hAnsi="Franklin Gothic Book" w:cs="Arial"/>
                <w:sz w:val="14"/>
              </w:rPr>
              <w:t xml:space="preserve"> si </w:t>
            </w:r>
            <w:proofErr w:type="spellStart"/>
            <w:r w:rsidR="00523239" w:rsidRPr="00C20B7A">
              <w:rPr>
                <w:rFonts w:ascii="Franklin Gothic Book" w:hAnsi="Franklin Gothic Book" w:cs="Arial"/>
                <w:sz w:val="14"/>
              </w:rPr>
              <w:t>ClCr</w:t>
            </w:r>
            <w:proofErr w:type="spellEnd"/>
            <w:r w:rsidR="00523239" w:rsidRPr="00C20B7A">
              <w:rPr>
                <w:rFonts w:ascii="Franklin Gothic Book" w:hAnsi="Franklin Gothic Book" w:cs="Arial"/>
                <w:sz w:val="14"/>
              </w:rPr>
              <w:t xml:space="preserve"> inférieure à 10 </w:t>
            </w:r>
            <w:proofErr w:type="spellStart"/>
            <w:r w:rsidR="00523239" w:rsidRPr="00C20B7A">
              <w:rPr>
                <w:rFonts w:ascii="Franklin Gothic Book" w:hAnsi="Franklin Gothic Book" w:cs="Arial"/>
                <w:sz w:val="14"/>
              </w:rPr>
              <w:t>mL</w:t>
            </w:r>
            <w:proofErr w:type="spellEnd"/>
            <w:r w:rsidR="00523239" w:rsidRPr="00C20B7A">
              <w:rPr>
                <w:rFonts w:ascii="Franklin Gothic Book" w:hAnsi="Franklin Gothic Book" w:cs="Arial"/>
                <w:sz w:val="14"/>
              </w:rPr>
              <w:t>/min</w:t>
            </w:r>
            <w:r w:rsidR="00523239" w:rsidRPr="001330BC">
              <w:rPr>
                <w:rFonts w:ascii="Franklin Gothic Book" w:hAnsi="Franklin Gothic Book" w:cs="Arial"/>
                <w:b/>
                <w:color w:val="FF0000"/>
                <w:sz w:val="14"/>
              </w:rPr>
              <w:t>*</w:t>
            </w:r>
            <w:r w:rsidR="00743C12" w:rsidRPr="00C20B7A">
              <w:rPr>
                <w:rFonts w:ascii="Franklin Gothic Book" w:hAnsi="Franklin Gothic Book" w:cs="Arial"/>
                <w:sz w:val="14"/>
              </w:rPr>
              <w:t xml:space="preserve"> ou patient hémodialysé</w:t>
            </w:r>
            <w:r w:rsidR="00743C12">
              <w:rPr>
                <w:rFonts w:ascii="Franklin Gothic Book" w:hAnsi="Franklin Gothic Book" w:cs="Arial"/>
                <w:sz w:val="14"/>
              </w:rPr>
              <w:t xml:space="preserve"> </w:t>
            </w:r>
          </w:p>
          <w:p w14:paraId="078710F5" w14:textId="77777777" w:rsidR="002B57AF" w:rsidRPr="008969F0" w:rsidRDefault="002B57AF" w:rsidP="002B57AF">
            <w:pPr>
              <w:keepNext/>
              <w:widowControl w:val="0"/>
              <w:spacing w:after="360"/>
              <w:contextualSpacing/>
              <w:rPr>
                <w:rFonts w:ascii="Franklin Gothic Book" w:hAnsi="Franklin Gothic Book" w:cs="Arial"/>
                <w:sz w:val="10"/>
              </w:rPr>
            </w:pPr>
          </w:p>
          <w:p w14:paraId="63A24CAF" w14:textId="77777777" w:rsidR="00EE7146" w:rsidRPr="00523239" w:rsidRDefault="00EE7146" w:rsidP="00523239">
            <w:pPr>
              <w:spacing w:before="120"/>
              <w:contextualSpacing/>
              <w:jc w:val="left"/>
              <w:rPr>
                <w:rFonts w:ascii="Franklin Gothic Book" w:hAnsi="Franklin Gothic Book" w:cs="Arial"/>
                <w:b/>
                <w:sz w:val="14"/>
              </w:rPr>
            </w:pPr>
            <w:r w:rsidRPr="0080372A">
              <w:rPr>
                <w:rFonts w:ascii="Franklin Gothic Book" w:hAnsi="Franklin Gothic Book" w:cs="Arial"/>
                <w:b/>
                <w:sz w:val="14"/>
              </w:rPr>
              <w:t>ET</w:t>
            </w:r>
          </w:p>
          <w:p w14:paraId="6464D2ED" w14:textId="50C6D462" w:rsidR="00FC2691" w:rsidRPr="004E4C2D" w:rsidRDefault="00FC2691" w:rsidP="00523239">
            <w:pPr>
              <w:keepNext/>
              <w:widowControl w:val="0"/>
              <w:spacing w:before="120" w:after="240"/>
              <w:ind w:right="-227"/>
              <w:contextualSpacing/>
              <w:jc w:val="left"/>
              <w:rPr>
                <w:rFonts w:ascii="Franklin Gothic Book" w:hAnsi="Franklin Gothic Book" w:cs="Arial"/>
                <w:b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sz w:val="14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A52">
              <w:rPr>
                <w:rFonts w:ascii="Franklin Gothic Book" w:hAnsi="Franklin Gothic Book" w:cs="Arial"/>
                <w:sz w:val="14"/>
                <w:szCs w:val="21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  <w:szCs w:val="21"/>
              </w:rPr>
            </w:r>
            <w:r w:rsidR="00D840BA">
              <w:rPr>
                <w:rFonts w:ascii="Franklin Gothic Book" w:hAnsi="Franklin Gothic Book" w:cs="Arial"/>
                <w:sz w:val="14"/>
                <w:szCs w:val="21"/>
              </w:rPr>
              <w:fldChar w:fldCharType="separate"/>
            </w:r>
            <w:r w:rsidRPr="00FE4A52">
              <w:rPr>
                <w:rFonts w:ascii="Franklin Gothic Book" w:hAnsi="Franklin Gothic Book" w:cs="Arial"/>
                <w:sz w:val="14"/>
                <w:szCs w:val="21"/>
              </w:rPr>
              <w:fldChar w:fldCharType="end"/>
            </w:r>
            <w:r w:rsidR="004E4C2D" w:rsidRPr="00FE4A52">
              <w:rPr>
                <w:rFonts w:ascii="Franklin Gothic Book" w:hAnsi="Franklin Gothic Book" w:cs="Arial"/>
                <w:sz w:val="14"/>
                <w:szCs w:val="21"/>
              </w:rPr>
              <w:t xml:space="preserve"> </w:t>
            </w:r>
            <w:r w:rsidR="00FE4A52">
              <w:rPr>
                <w:rFonts w:ascii="Franklin Gothic Book" w:hAnsi="Franklin Gothic Book" w:cs="Arial"/>
                <w:sz w:val="14"/>
                <w:szCs w:val="21"/>
              </w:rPr>
              <w:t xml:space="preserve"> </w:t>
            </w:r>
            <w:r w:rsidRPr="00FE4A52">
              <w:rPr>
                <w:rFonts w:ascii="Franklin Gothic Book" w:hAnsi="Franklin Gothic Book" w:cs="Arial"/>
                <w:sz w:val="12"/>
                <w:szCs w:val="14"/>
              </w:rPr>
              <w:t>T</w:t>
            </w:r>
            <w:r w:rsidRPr="004E4C2D">
              <w:rPr>
                <w:rFonts w:ascii="Franklin Gothic Book" w:hAnsi="Franklin Gothic Book" w:cs="Arial"/>
                <w:sz w:val="14"/>
                <w:szCs w:val="14"/>
              </w:rPr>
              <w:t>obramycine 5 mg/kg</w:t>
            </w:r>
            <w:r w:rsidRPr="001330BC">
              <w:rPr>
                <w:rFonts w:ascii="Franklin Gothic Book" w:hAnsi="Franklin Gothic Book" w:cs="Arial"/>
                <w:b/>
                <w:color w:val="FF0000"/>
                <w:sz w:val="14"/>
                <w:szCs w:val="14"/>
              </w:rPr>
              <w:t>*</w:t>
            </w:r>
            <w:r w:rsidR="001330BC">
              <w:rPr>
                <w:rFonts w:ascii="Franklin Gothic Book" w:hAnsi="Franklin Gothic Book" w:cs="Arial"/>
                <w:b/>
                <w:sz w:val="14"/>
                <w:szCs w:val="14"/>
              </w:rPr>
              <w:t xml:space="preserve">, </w:t>
            </w:r>
            <w:r w:rsidRPr="004E4C2D">
              <w:rPr>
                <w:rFonts w:ascii="Franklin Gothic Book" w:hAnsi="Franklin Gothic Book" w:cs="Arial"/>
                <w:sz w:val="14"/>
                <w:szCs w:val="14"/>
              </w:rPr>
              <w:t xml:space="preserve">soit : ____________   mg IV x 1 dose si </w:t>
            </w:r>
            <w:proofErr w:type="spellStart"/>
            <w:r w:rsidRPr="004E4C2D">
              <w:rPr>
                <w:rFonts w:ascii="Franklin Gothic Book" w:hAnsi="Franklin Gothic Book" w:cs="Arial"/>
                <w:sz w:val="14"/>
                <w:szCs w:val="14"/>
              </w:rPr>
              <w:t>ClCr</w:t>
            </w:r>
            <w:proofErr w:type="spellEnd"/>
            <w:r w:rsidRPr="004E4C2D">
              <w:rPr>
                <w:rFonts w:ascii="Franklin Gothic Book" w:hAnsi="Franklin Gothic Book" w:cs="Arial"/>
                <w:sz w:val="14"/>
                <w:szCs w:val="14"/>
              </w:rPr>
              <w:t xml:space="preserve"> supérieure à 80 </w:t>
            </w:r>
            <w:proofErr w:type="spellStart"/>
            <w:r w:rsidRPr="004E4C2D">
              <w:rPr>
                <w:rFonts w:ascii="Franklin Gothic Book" w:hAnsi="Franklin Gothic Book" w:cs="Arial"/>
                <w:sz w:val="14"/>
                <w:szCs w:val="14"/>
              </w:rPr>
              <w:t>mL</w:t>
            </w:r>
            <w:proofErr w:type="spellEnd"/>
            <w:r w:rsidRPr="004E4C2D">
              <w:rPr>
                <w:rFonts w:ascii="Franklin Gothic Book" w:hAnsi="Franklin Gothic Book" w:cs="Arial"/>
                <w:sz w:val="14"/>
                <w:szCs w:val="14"/>
              </w:rPr>
              <w:t>/min</w:t>
            </w:r>
            <w:r w:rsidR="00FE4A52" w:rsidRPr="001330BC">
              <w:rPr>
                <w:rFonts w:ascii="Franklin Gothic Book" w:hAnsi="Franklin Gothic Book" w:cs="Arial"/>
                <w:b/>
                <w:color w:val="FF0000"/>
                <w:sz w:val="14"/>
                <w:szCs w:val="14"/>
              </w:rPr>
              <w:t>*</w:t>
            </w:r>
          </w:p>
          <w:p w14:paraId="0AFCC9E2" w14:textId="47691608" w:rsidR="002B57AF" w:rsidRDefault="002B57AF" w:rsidP="00523239">
            <w:pPr>
              <w:keepNext/>
              <w:widowControl w:val="0"/>
              <w:spacing w:before="120" w:after="240"/>
              <w:ind w:right="-227"/>
              <w:contextualSpacing/>
              <w:jc w:val="left"/>
              <w:rPr>
                <w:rFonts w:ascii="Franklin Gothic Book" w:hAnsi="Franklin Gothic Book" w:cs="Arial"/>
                <w:b/>
                <w:color w:val="FF0000"/>
                <w:sz w:val="14"/>
                <w:szCs w:val="14"/>
              </w:rPr>
            </w:pPr>
            <w:r w:rsidRPr="004E4C2D">
              <w:rPr>
                <w:rFonts w:ascii="Franklin Gothic Book" w:hAnsi="Franklin Gothic Book" w:cs="Arial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C2D">
              <w:rPr>
                <w:rFonts w:ascii="Franklin Gothic Book" w:hAnsi="Franklin Gothic Book" w:cs="Arial"/>
                <w:sz w:val="14"/>
                <w:szCs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E4C2D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  <w:r w:rsidRPr="004E4C2D">
              <w:rPr>
                <w:rFonts w:ascii="Franklin Gothic Book" w:hAnsi="Franklin Gothic Book" w:cs="Arial"/>
                <w:sz w:val="14"/>
                <w:szCs w:val="14"/>
              </w:rPr>
              <w:t xml:space="preserve">  </w:t>
            </w:r>
            <w:r w:rsidR="00FC2691" w:rsidRPr="004E4C2D">
              <w:rPr>
                <w:rFonts w:ascii="Franklin Gothic Book" w:hAnsi="Franklin Gothic Book" w:cs="Arial"/>
                <w:sz w:val="14"/>
                <w:szCs w:val="14"/>
              </w:rPr>
              <w:t xml:space="preserve">Tobramycine ____  </w:t>
            </w:r>
            <w:r w:rsidRPr="004E4C2D">
              <w:rPr>
                <w:rFonts w:ascii="Franklin Gothic Book" w:hAnsi="Franklin Gothic Book" w:cs="Arial"/>
                <w:sz w:val="14"/>
                <w:szCs w:val="14"/>
              </w:rPr>
              <w:t>mg/kg</w:t>
            </w:r>
            <w:r w:rsidRPr="001330BC">
              <w:rPr>
                <w:rFonts w:ascii="Franklin Gothic Book" w:hAnsi="Franklin Gothic Book" w:cs="Arial"/>
                <w:b/>
                <w:color w:val="FF0000"/>
                <w:sz w:val="14"/>
                <w:szCs w:val="14"/>
              </w:rPr>
              <w:t>*</w:t>
            </w:r>
            <w:r w:rsidRPr="004E4C2D">
              <w:rPr>
                <w:rFonts w:ascii="Franklin Gothic Book" w:hAnsi="Franklin Gothic Book" w:cs="Arial"/>
                <w:sz w:val="14"/>
                <w:szCs w:val="14"/>
              </w:rPr>
              <w:t xml:space="preserve">, soit : ____________   mg IV x 1 dose si </w:t>
            </w:r>
            <w:proofErr w:type="spellStart"/>
            <w:r w:rsidRPr="004E4C2D">
              <w:rPr>
                <w:rFonts w:ascii="Franklin Gothic Book" w:hAnsi="Franklin Gothic Book" w:cs="Arial"/>
                <w:sz w:val="14"/>
                <w:szCs w:val="14"/>
              </w:rPr>
              <w:t>ClCr</w:t>
            </w:r>
            <w:proofErr w:type="spellEnd"/>
            <w:r w:rsidRPr="004E4C2D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FC2691" w:rsidRPr="004E4C2D">
              <w:rPr>
                <w:rFonts w:ascii="Franklin Gothic Book" w:hAnsi="Franklin Gothic Book" w:cs="Arial"/>
                <w:sz w:val="14"/>
                <w:szCs w:val="14"/>
              </w:rPr>
              <w:t xml:space="preserve">inférieure </w:t>
            </w:r>
            <w:r w:rsidRPr="004E4C2D">
              <w:rPr>
                <w:rFonts w:ascii="Franklin Gothic Book" w:hAnsi="Franklin Gothic Book" w:cs="Arial"/>
                <w:sz w:val="14"/>
                <w:szCs w:val="14"/>
              </w:rPr>
              <w:t>à 80 </w:t>
            </w:r>
            <w:proofErr w:type="spellStart"/>
            <w:r w:rsidRPr="004E4C2D">
              <w:rPr>
                <w:rFonts w:ascii="Franklin Gothic Book" w:hAnsi="Franklin Gothic Book" w:cs="Arial"/>
                <w:sz w:val="14"/>
                <w:szCs w:val="14"/>
              </w:rPr>
              <w:t>mL</w:t>
            </w:r>
            <w:proofErr w:type="spellEnd"/>
            <w:r w:rsidRPr="004E4C2D">
              <w:rPr>
                <w:rFonts w:ascii="Franklin Gothic Book" w:hAnsi="Franklin Gothic Book" w:cs="Arial"/>
                <w:sz w:val="14"/>
                <w:szCs w:val="14"/>
              </w:rPr>
              <w:t>/min</w:t>
            </w:r>
            <w:r w:rsidR="00FE4A52" w:rsidRPr="001330BC">
              <w:rPr>
                <w:rFonts w:ascii="Franklin Gothic Book" w:hAnsi="Franklin Gothic Book" w:cs="Arial"/>
                <w:b/>
                <w:color w:val="FF0000"/>
                <w:sz w:val="14"/>
                <w:szCs w:val="14"/>
              </w:rPr>
              <w:t>*</w:t>
            </w:r>
            <w:r w:rsidR="001854E4">
              <w:rPr>
                <w:rFonts w:ascii="Franklin Gothic Book" w:hAnsi="Franklin Gothic Book" w:cs="Arial"/>
                <w:sz w:val="14"/>
                <w:szCs w:val="14"/>
              </w:rPr>
              <w:t xml:space="preserve"> ET </w:t>
            </w:r>
            <w:r w:rsidR="001854E4" w:rsidRPr="001330BC">
              <w:rPr>
                <w:rFonts w:ascii="Franklin Gothic Book" w:hAnsi="Franklin Gothic Book" w:cs="Arial"/>
                <w:sz w:val="14"/>
                <w:szCs w:val="14"/>
              </w:rPr>
              <w:t>instabilité hémodynamique</w:t>
            </w:r>
            <w:r w:rsidR="00C20B7A" w:rsidRPr="001330BC">
              <w:rPr>
                <w:rFonts w:ascii="Franklin Gothic Book" w:hAnsi="Franklin Gothic Book" w:cs="Arial"/>
                <w:sz w:val="14"/>
                <w:szCs w:val="14"/>
              </w:rPr>
              <w:t xml:space="preserve"> ou haut risque de BGN multi résistant</w:t>
            </w:r>
            <w:r w:rsidR="00FE4A52" w:rsidRPr="001330BC">
              <w:rPr>
                <w:rFonts w:ascii="Franklin Gothic Book" w:hAnsi="Franklin Gothic Book" w:cs="Arial"/>
                <w:b/>
                <w:color w:val="FF0000"/>
                <w:sz w:val="14"/>
                <w:szCs w:val="14"/>
              </w:rPr>
              <w:t>*</w:t>
            </w:r>
          </w:p>
          <w:p w14:paraId="5FF0469A" w14:textId="5338DF32" w:rsidR="001330BC" w:rsidRPr="004E4C2D" w:rsidRDefault="000B0D4E" w:rsidP="00523239">
            <w:pPr>
              <w:keepNext/>
              <w:widowControl w:val="0"/>
              <w:spacing w:before="120" w:after="240"/>
              <w:ind w:right="-227"/>
              <w:contextualSpacing/>
              <w:jc w:val="left"/>
              <w:rPr>
                <w:rFonts w:ascii="Franklin Gothic Book" w:hAnsi="Franklin Gothic Book" w:cs="Arial"/>
                <w:b/>
                <w:sz w:val="14"/>
                <w:szCs w:val="14"/>
              </w:rPr>
            </w:pPr>
            <w:r>
              <w:rPr>
                <w:rFonts w:ascii="Franklin Gothic Book" w:hAnsi="Franklin Gothic Book" w:cs="Arial"/>
                <w:b/>
                <w:color w:val="FF0000"/>
                <w:sz w:val="14"/>
                <w:szCs w:val="14"/>
              </w:rPr>
              <w:t xml:space="preserve">      </w:t>
            </w:r>
            <w:r w:rsidR="001330BC">
              <w:rPr>
                <w:rFonts w:ascii="Franklin Gothic Book" w:hAnsi="Franklin Gothic Book" w:cs="Arial"/>
                <w:b/>
                <w:color w:val="FF0000"/>
                <w:sz w:val="14"/>
                <w:szCs w:val="14"/>
              </w:rPr>
              <w:t>Se référer aux notes explicatives pour le poids à utiliser pour le calcul de la dose de tobramycine</w:t>
            </w:r>
            <w:r w:rsidR="006D2EF2">
              <w:rPr>
                <w:rFonts w:ascii="Franklin Gothic Book" w:hAnsi="Franklin Gothic Book" w:cs="Arial"/>
                <w:b/>
                <w:color w:val="FF0000"/>
                <w:sz w:val="14"/>
                <w:szCs w:val="14"/>
              </w:rPr>
              <w:t xml:space="preserve"> et les critères de poursuite du traitement </w:t>
            </w:r>
          </w:p>
          <w:p w14:paraId="1ED99947" w14:textId="77777777" w:rsidR="0080372A" w:rsidRPr="000B0D4E" w:rsidRDefault="0080372A" w:rsidP="00FC2691">
            <w:pPr>
              <w:keepNext/>
              <w:widowControl w:val="0"/>
              <w:spacing w:before="120" w:after="240"/>
              <w:ind w:right="-227"/>
              <w:contextualSpacing/>
              <w:jc w:val="left"/>
              <w:rPr>
                <w:rFonts w:ascii="Franklin Gothic Book" w:hAnsi="Franklin Gothic Book" w:cs="Arial"/>
                <w:b/>
                <w:sz w:val="10"/>
                <w:szCs w:val="21"/>
              </w:rPr>
            </w:pPr>
          </w:p>
          <w:p w14:paraId="1CD9F8C9" w14:textId="4F85A792" w:rsidR="00EE7146" w:rsidRPr="00C20B7A" w:rsidRDefault="00EE7146" w:rsidP="00EE7146">
            <w:pPr>
              <w:spacing w:before="120"/>
              <w:contextualSpacing/>
              <w:jc w:val="left"/>
              <w:rPr>
                <w:rFonts w:ascii="Franklin Gothic Book" w:hAnsi="Franklin Gothic Book" w:cs="Arial"/>
                <w:sz w:val="14"/>
              </w:rPr>
            </w:pPr>
            <w:r w:rsidRPr="00BC22E1">
              <w:rPr>
                <w:rFonts w:ascii="Franklin Gothic Book" w:hAnsi="Franklin Gothic Book" w:cs="Arial"/>
                <w:sz w:val="14"/>
              </w:rPr>
              <w:t>√ Suspen</w:t>
            </w:r>
            <w:r w:rsidR="006D2EF2">
              <w:rPr>
                <w:rFonts w:ascii="Franklin Gothic Book" w:hAnsi="Franklin Gothic Book" w:cs="Arial"/>
                <w:sz w:val="14"/>
              </w:rPr>
              <w:t xml:space="preserve">dre la prophylaxie antibiotique </w:t>
            </w:r>
            <w:r w:rsidR="00E74776" w:rsidRPr="00BC22E1">
              <w:rPr>
                <w:rFonts w:ascii="Franklin Gothic Book" w:hAnsi="Franklin Gothic Book" w:cs="Arial"/>
                <w:sz w:val="14"/>
              </w:rPr>
              <w:t xml:space="preserve">du </w:t>
            </w:r>
            <w:r w:rsidRPr="00BC22E1">
              <w:rPr>
                <w:rFonts w:ascii="Franklin Gothic Book" w:hAnsi="Franklin Gothic Book" w:cs="Arial"/>
                <w:sz w:val="14"/>
              </w:rPr>
              <w:t>protocole de chimiothé</w:t>
            </w:r>
            <w:r w:rsidR="00E74776" w:rsidRPr="00BC22E1">
              <w:rPr>
                <w:rFonts w:ascii="Franklin Gothic Book" w:hAnsi="Franklin Gothic Book" w:cs="Arial"/>
                <w:sz w:val="14"/>
              </w:rPr>
              <w:t>rapie et la reprendre</w:t>
            </w:r>
            <w:r w:rsidR="00E74776" w:rsidRPr="00C20B7A">
              <w:rPr>
                <w:rFonts w:ascii="Franklin Gothic Book" w:hAnsi="Franklin Gothic Book" w:cs="Arial"/>
                <w:sz w:val="14"/>
              </w:rPr>
              <w:t>, si accord médical obtenu</w:t>
            </w:r>
            <w:r w:rsidRPr="00C20B7A">
              <w:rPr>
                <w:rFonts w:ascii="Franklin Gothic Book" w:hAnsi="Franklin Gothic Book" w:cs="Arial"/>
                <w:sz w:val="14"/>
              </w:rPr>
              <w:t>, après le traitement de l’épisode aigu de neutropénie fébrile.</w:t>
            </w:r>
          </w:p>
          <w:p w14:paraId="7129EF23" w14:textId="3326D8CF" w:rsidR="00BC22E1" w:rsidRPr="0080372A" w:rsidRDefault="001330BC" w:rsidP="00EE7146">
            <w:pPr>
              <w:spacing w:before="120"/>
              <w:contextualSpacing/>
              <w:jc w:val="left"/>
              <w:rPr>
                <w:rFonts w:ascii="Franklin Gothic Book" w:hAnsi="Franklin Gothic Book" w:cs="Arial"/>
                <w:sz w:val="14"/>
              </w:rPr>
            </w:pPr>
            <w:r>
              <w:rPr>
                <w:rFonts w:ascii="Franklin Gothic Book" w:hAnsi="Franklin Gothic Book" w:cs="Arial"/>
                <w:sz w:val="14"/>
              </w:rPr>
              <w:t>√ Poursuivre les</w:t>
            </w:r>
            <w:r w:rsidR="00BC22E1" w:rsidRPr="00C20B7A">
              <w:rPr>
                <w:rFonts w:ascii="Franklin Gothic Book" w:hAnsi="Franklin Gothic Book" w:cs="Arial"/>
                <w:sz w:val="14"/>
              </w:rPr>
              <w:t xml:space="preserve"> prophylaxie</w:t>
            </w:r>
            <w:r>
              <w:rPr>
                <w:rFonts w:ascii="Franklin Gothic Book" w:hAnsi="Franklin Gothic Book" w:cs="Arial"/>
                <w:sz w:val="14"/>
              </w:rPr>
              <w:t>s</w:t>
            </w:r>
            <w:r w:rsidR="00BC22E1" w:rsidRPr="00C20B7A">
              <w:rPr>
                <w:rFonts w:ascii="Franklin Gothic Book" w:hAnsi="Franklin Gothic Book" w:cs="Arial"/>
                <w:sz w:val="14"/>
              </w:rPr>
              <w:t xml:space="preserve"> </w:t>
            </w:r>
            <w:r w:rsidR="002917D0" w:rsidRPr="00C20B7A">
              <w:rPr>
                <w:rFonts w:ascii="Franklin Gothic Book" w:hAnsi="Franklin Gothic Book" w:cs="Arial"/>
                <w:sz w:val="14"/>
              </w:rPr>
              <w:t>antifungique</w:t>
            </w:r>
            <w:r w:rsidR="006D2EF2">
              <w:rPr>
                <w:rFonts w:ascii="Franklin Gothic Book" w:hAnsi="Franklin Gothic Book" w:cs="Arial"/>
                <w:sz w:val="14"/>
              </w:rPr>
              <w:t xml:space="preserve">, </w:t>
            </w:r>
            <w:r>
              <w:rPr>
                <w:rFonts w:ascii="Franklin Gothic Book" w:hAnsi="Franklin Gothic Book" w:cs="Arial"/>
                <w:sz w:val="14"/>
              </w:rPr>
              <w:t xml:space="preserve">antivirale </w:t>
            </w:r>
            <w:r w:rsidR="006D2EF2">
              <w:rPr>
                <w:rFonts w:ascii="Franklin Gothic Book" w:hAnsi="Franklin Gothic Book" w:cs="Arial"/>
                <w:sz w:val="14"/>
              </w:rPr>
              <w:t xml:space="preserve">et PPJ </w:t>
            </w:r>
            <w:r w:rsidR="00BC22E1" w:rsidRPr="00C20B7A">
              <w:rPr>
                <w:rFonts w:ascii="Franklin Gothic Book" w:hAnsi="Franklin Gothic Book" w:cs="Arial"/>
                <w:sz w:val="14"/>
              </w:rPr>
              <w:t>du protocole de chimiothérapie.</w:t>
            </w:r>
          </w:p>
          <w:p w14:paraId="70C813CA" w14:textId="77777777" w:rsidR="00FC2691" w:rsidRPr="000B0D4E" w:rsidRDefault="00FC2691" w:rsidP="002B57AF">
            <w:pPr>
              <w:keepNext/>
              <w:widowControl w:val="0"/>
              <w:spacing w:before="120" w:after="240"/>
              <w:ind w:right="-225"/>
              <w:contextualSpacing/>
              <w:jc w:val="left"/>
              <w:rPr>
                <w:rFonts w:ascii="Franklin Gothic Book" w:hAnsi="Franklin Gothic Book" w:cs="Arial"/>
                <w:b/>
                <w:sz w:val="12"/>
                <w:szCs w:val="21"/>
                <w:vertAlign w:val="superscript"/>
              </w:rPr>
            </w:pPr>
          </w:p>
          <w:p w14:paraId="46AC12CF" w14:textId="77777777" w:rsidR="002B57AF" w:rsidRPr="00FE4A52" w:rsidRDefault="00FE4A52" w:rsidP="002B57AF">
            <w:pPr>
              <w:keepNext/>
              <w:contextualSpacing/>
              <w:jc w:val="left"/>
              <w:rPr>
                <w:rFonts w:ascii="Franklin Gothic Book" w:hAnsi="Franklin Gothic Book" w:cs="Arial"/>
                <w:i/>
                <w:sz w:val="14"/>
                <w:szCs w:val="14"/>
              </w:rPr>
            </w:pPr>
            <w:r w:rsidRPr="00E74776">
              <w:rPr>
                <w:rFonts w:ascii="Franklin Gothic Book" w:hAnsi="Franklin Gothic Book" w:cs="Arial"/>
                <w:b/>
                <w:sz w:val="14"/>
                <w:szCs w:val="14"/>
              </w:rPr>
              <w:t>Si présence</w:t>
            </w:r>
            <w:r w:rsidR="002B57AF" w:rsidRPr="00E74776">
              <w:rPr>
                <w:rFonts w:ascii="Franklin Gothic Book" w:hAnsi="Franklin Gothic Book" w:cs="Arial"/>
                <w:b/>
                <w:sz w:val="14"/>
                <w:szCs w:val="14"/>
              </w:rPr>
              <w:t xml:space="preserve"> d’une</w:t>
            </w:r>
            <w:r w:rsidR="002B57AF"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2B57AF" w:rsidRPr="00FE4A52">
              <w:rPr>
                <w:rFonts w:ascii="Franklin Gothic Book" w:hAnsi="Franklin Gothic Book" w:cs="Arial"/>
                <w:b/>
                <w:sz w:val="14"/>
                <w:szCs w:val="14"/>
              </w:rPr>
              <w:t>pneumonie</w:t>
            </w:r>
            <w:r w:rsidR="002B57AF"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, ajouter une couverture pour le </w:t>
            </w:r>
            <w:proofErr w:type="spellStart"/>
            <w:r w:rsidR="002B57AF" w:rsidRPr="00FE4A52">
              <w:rPr>
                <w:rFonts w:ascii="Franklin Gothic Book" w:hAnsi="Franklin Gothic Book" w:cs="Arial"/>
                <w:i/>
                <w:sz w:val="14"/>
                <w:szCs w:val="14"/>
              </w:rPr>
              <w:t>Legionella</w:t>
            </w:r>
            <w:proofErr w:type="spellEnd"/>
            <w:r w:rsidR="002B57AF" w:rsidRPr="00FE4A52">
              <w:rPr>
                <w:rFonts w:ascii="Franklin Gothic Book" w:hAnsi="Franklin Gothic Book" w:cs="Arial"/>
                <w:i/>
                <w:sz w:val="14"/>
                <w:szCs w:val="14"/>
              </w:rPr>
              <w:t xml:space="preserve"> </w:t>
            </w:r>
            <w:proofErr w:type="spellStart"/>
            <w:r w:rsidR="002B57AF" w:rsidRPr="00FE4A52">
              <w:rPr>
                <w:rFonts w:ascii="Franklin Gothic Book" w:hAnsi="Franklin Gothic Book" w:cs="Arial"/>
                <w:i/>
                <w:sz w:val="14"/>
                <w:szCs w:val="14"/>
              </w:rPr>
              <w:t>sp</w:t>
            </w:r>
            <w:proofErr w:type="spellEnd"/>
            <w:r w:rsidR="002B57AF"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et </w:t>
            </w:r>
            <w:proofErr w:type="spellStart"/>
            <w:r w:rsidR="002B57AF" w:rsidRPr="00FE4A52">
              <w:rPr>
                <w:rFonts w:ascii="Franklin Gothic Book" w:hAnsi="Franklin Gothic Book" w:cs="Arial"/>
                <w:i/>
                <w:sz w:val="14"/>
                <w:szCs w:val="14"/>
              </w:rPr>
              <w:t>Mycoplasma</w:t>
            </w:r>
            <w:proofErr w:type="spellEnd"/>
            <w:r w:rsidR="002B57AF" w:rsidRPr="00FE4A52">
              <w:rPr>
                <w:rFonts w:ascii="Franklin Gothic Book" w:hAnsi="Franklin Gothic Book" w:cs="Arial"/>
                <w:i/>
                <w:sz w:val="14"/>
                <w:szCs w:val="14"/>
              </w:rPr>
              <w:t xml:space="preserve"> </w:t>
            </w:r>
            <w:proofErr w:type="spellStart"/>
            <w:r w:rsidR="002B57AF" w:rsidRPr="00FE4A52">
              <w:rPr>
                <w:rFonts w:ascii="Franklin Gothic Book" w:hAnsi="Franklin Gothic Book" w:cs="Arial"/>
                <w:i/>
                <w:sz w:val="14"/>
                <w:szCs w:val="14"/>
              </w:rPr>
              <w:t>pneumoniae</w:t>
            </w:r>
            <w:proofErr w:type="spellEnd"/>
          </w:p>
          <w:p w14:paraId="525A74BA" w14:textId="77777777" w:rsidR="00FE4A52" w:rsidRDefault="00EE7146" w:rsidP="00FE4A52">
            <w:pPr>
              <w:spacing w:before="120"/>
              <w:contextualSpacing/>
              <w:jc w:val="left"/>
              <w:rPr>
                <w:rFonts w:ascii="Franklin Gothic Book" w:hAnsi="Franklin Gothic Book" w:cs="Arial"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Évaluer la possibilité de pneumonie à </w:t>
            </w:r>
            <w:proofErr w:type="spellStart"/>
            <w:r w:rsidRPr="00FE4A52">
              <w:rPr>
                <w:rFonts w:ascii="Franklin Gothic Book" w:hAnsi="Franklin Gothic Book" w:cs="Arial"/>
                <w:i/>
                <w:sz w:val="14"/>
                <w:szCs w:val="14"/>
              </w:rPr>
              <w:t>Pneumocystis</w:t>
            </w:r>
            <w:proofErr w:type="spellEnd"/>
            <w:r w:rsidRPr="00FE4A52">
              <w:rPr>
                <w:rFonts w:ascii="Franklin Gothic Book" w:hAnsi="Franklin Gothic Book" w:cs="Arial"/>
                <w:i/>
                <w:sz w:val="14"/>
                <w:szCs w:val="14"/>
              </w:rPr>
              <w:t xml:space="preserve"> </w:t>
            </w:r>
            <w:proofErr w:type="spellStart"/>
            <w:r w:rsidRPr="00FE4A52">
              <w:rPr>
                <w:rFonts w:ascii="Franklin Gothic Book" w:hAnsi="Franklin Gothic Book" w:cs="Arial"/>
                <w:i/>
                <w:sz w:val="14"/>
                <w:szCs w:val="14"/>
              </w:rPr>
              <w:t>jirovecii</w:t>
            </w:r>
            <w:proofErr w:type="spellEnd"/>
            <w:r w:rsidRPr="00FE4A52">
              <w:rPr>
                <w:rFonts w:ascii="Franklin Gothic Book" w:hAnsi="Franklin Gothic Book" w:cs="Arial"/>
                <w:i/>
                <w:sz w:val="14"/>
                <w:szCs w:val="14"/>
              </w:rPr>
              <w:t xml:space="preserve"> (</w:t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>consultations en pneumologie et en microbiologie-infectiologie suggérées</w:t>
            </w:r>
            <w:r w:rsidRPr="00FE4A52">
              <w:rPr>
                <w:noProof/>
                <w:sz w:val="14"/>
                <w:szCs w:val="1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0" allowOverlap="1" wp14:anchorId="7C71C1CF" wp14:editId="33252CF8">
                      <wp:simplePos x="0" y="0"/>
                      <wp:positionH relativeFrom="column">
                        <wp:posOffset>-1631950</wp:posOffset>
                      </wp:positionH>
                      <wp:positionV relativeFrom="paragraph">
                        <wp:posOffset>2950210</wp:posOffset>
                      </wp:positionV>
                      <wp:extent cx="3037840" cy="381000"/>
                      <wp:effectExtent l="0" t="0" r="508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A2E0E6" w14:textId="77777777" w:rsidR="00EE7146" w:rsidRPr="00626934" w:rsidRDefault="00EE7146" w:rsidP="00EE7146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 w:rsidRPr="00626934">
                                    <w:rPr>
                                      <w:rFonts w:ascii="Franklin Gothic Book" w:hAnsi="Franklin Gothic Book"/>
                                    </w:rPr>
                                    <w:t># CIUSSSE (sera fourni par le comité)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128.5pt;margin-top:232.3pt;width:239.2pt;height:30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" o:allowincell="f" filled="f" stroked="f" strokeweight=".5pt">
                      <v:textbox>
                        <w:txbxContent>
                          <w:p w14:paraId="41A2E0E6" w14:textId="77777777" w:rsidR="00EE7146" w:rsidRPr="00626934" w:rsidRDefault="00EE7146" w:rsidP="00EE7146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626934">
                              <w:rPr>
                                <w:rFonts w:ascii="Franklin Gothic Book" w:hAnsi="Franklin Gothic Book"/>
                              </w:rPr>
                              <w:t># CIUSSSE (sera fourni par le comité)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>)</w:t>
            </w:r>
          </w:p>
          <w:p w14:paraId="733CE221" w14:textId="77777777" w:rsidR="008969F0" w:rsidRPr="008969F0" w:rsidRDefault="008969F0" w:rsidP="00FE4A52">
            <w:pPr>
              <w:spacing w:before="120"/>
              <w:contextualSpacing/>
              <w:jc w:val="left"/>
              <w:rPr>
                <w:rFonts w:ascii="Franklin Gothic Book" w:hAnsi="Franklin Gothic Book" w:cs="Arial"/>
                <w:sz w:val="10"/>
                <w:szCs w:val="14"/>
              </w:rPr>
            </w:pPr>
          </w:p>
          <w:p w14:paraId="01BBEEAC" w14:textId="77777777" w:rsidR="002B57AF" w:rsidRPr="00FE4A52" w:rsidRDefault="002B57AF" w:rsidP="002B57AF">
            <w:pPr>
              <w:keepNext/>
              <w:widowControl w:val="0"/>
              <w:spacing w:before="120" w:after="120"/>
              <w:contextualSpacing/>
              <w:rPr>
                <w:rFonts w:ascii="Franklin Gothic Book" w:hAnsi="Franklin Gothic Book" w:cs="Arial"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 </w:t>
            </w:r>
            <w:proofErr w:type="spellStart"/>
            <w:r w:rsidRPr="00FE4A52">
              <w:rPr>
                <w:rFonts w:ascii="Franklin Gothic Book" w:hAnsi="Franklin Gothic Book" w:cs="Arial"/>
                <w:sz w:val="14"/>
                <w:szCs w:val="14"/>
              </w:rPr>
              <w:t>Azithromycine</w:t>
            </w:r>
            <w:proofErr w:type="spellEnd"/>
            <w:r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(</w:t>
            </w:r>
            <w:proofErr w:type="spellStart"/>
            <w:r w:rsidRPr="00FE4A52">
              <w:rPr>
                <w:rFonts w:ascii="Franklin Gothic Book" w:hAnsi="Franklin Gothic Book" w:cs="Arial"/>
                <w:sz w:val="14"/>
                <w:szCs w:val="14"/>
              </w:rPr>
              <w:t>Zithromax</w:t>
            </w:r>
            <w:proofErr w:type="spellEnd"/>
            <w:r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®) 500 mg IV x 1 dose puis 500 mg PO die  </w:t>
            </w:r>
          </w:p>
          <w:p w14:paraId="21BFF881" w14:textId="77777777" w:rsidR="002B57AF" w:rsidRPr="00FE4A52" w:rsidRDefault="002B57AF" w:rsidP="002B57AF">
            <w:pPr>
              <w:keepNext/>
              <w:widowControl w:val="0"/>
              <w:spacing w:before="120" w:after="120"/>
              <w:contextualSpacing/>
              <w:rPr>
                <w:rFonts w:ascii="Franklin Gothic Book" w:hAnsi="Franklin Gothic Book" w:cs="Arial"/>
                <w:b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b/>
                <w:sz w:val="14"/>
                <w:szCs w:val="14"/>
              </w:rPr>
              <w:t>OU</w:t>
            </w:r>
          </w:p>
          <w:p w14:paraId="5CAD334C" w14:textId="55DD421D" w:rsidR="002B57AF" w:rsidRPr="00FE4A52" w:rsidRDefault="002B57AF" w:rsidP="002B57AF">
            <w:pPr>
              <w:keepNext/>
              <w:ind w:left="326" w:hanging="326"/>
              <w:contextualSpacing/>
              <w:rPr>
                <w:rFonts w:ascii="Franklin Gothic Book" w:hAnsi="Franklin Gothic Book" w:cs="Arial"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  <w:r w:rsidR="008969F0">
              <w:rPr>
                <w:rFonts w:ascii="Franklin Gothic Book" w:hAnsi="Franklin Gothic Book" w:cs="Arial"/>
                <w:sz w:val="14"/>
                <w:szCs w:val="14"/>
              </w:rPr>
              <w:t xml:space="preserve">  </w:t>
            </w:r>
            <w:proofErr w:type="spellStart"/>
            <w:r w:rsidR="008969F0">
              <w:rPr>
                <w:rFonts w:ascii="Franklin Gothic Book" w:hAnsi="Franklin Gothic Book" w:cs="Arial"/>
                <w:sz w:val="14"/>
                <w:szCs w:val="14"/>
              </w:rPr>
              <w:t>LevoFLOX</w:t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>acine</w:t>
            </w:r>
            <w:proofErr w:type="spellEnd"/>
            <w:r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(</w:t>
            </w:r>
            <w:proofErr w:type="spellStart"/>
            <w:r w:rsidRPr="00FE4A52">
              <w:rPr>
                <w:rFonts w:ascii="Franklin Gothic Book" w:hAnsi="Franklin Gothic Book" w:cs="Arial"/>
                <w:sz w:val="14"/>
                <w:szCs w:val="14"/>
              </w:rPr>
              <w:t>Levaquin</w:t>
            </w:r>
            <w:proofErr w:type="spellEnd"/>
            <w:r w:rsidRPr="00FE4A52">
              <w:rPr>
                <w:rFonts w:ascii="Franklin Gothic Book" w:hAnsi="Franklin Gothic Book" w:cs="Arial"/>
                <w:sz w:val="14"/>
                <w:szCs w:val="14"/>
              </w:rPr>
              <w:t>®) 750 mg IV x 1 dose puis 750 mg PO die</w:t>
            </w:r>
            <w:r w:rsidR="00FE4A52"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E7146"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si </w:t>
            </w:r>
            <w:proofErr w:type="spellStart"/>
            <w:r w:rsidR="00EE7146" w:rsidRPr="00FE4A52">
              <w:rPr>
                <w:rFonts w:ascii="Franklin Gothic Book" w:hAnsi="Franklin Gothic Book" w:cs="Arial"/>
                <w:sz w:val="14"/>
                <w:szCs w:val="14"/>
              </w:rPr>
              <w:t>ClCr</w:t>
            </w:r>
            <w:proofErr w:type="spellEnd"/>
            <w:r w:rsidR="00EE7146"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supérieure </w:t>
            </w:r>
            <w:r w:rsidR="00380EAB">
              <w:rPr>
                <w:rFonts w:ascii="Franklin Gothic Book" w:hAnsi="Franklin Gothic Book" w:cs="Arial"/>
                <w:sz w:val="14"/>
                <w:szCs w:val="14"/>
              </w:rPr>
              <w:t xml:space="preserve">ou égale </w:t>
            </w:r>
            <w:bookmarkStart w:id="2" w:name="_GoBack"/>
            <w:bookmarkEnd w:id="2"/>
            <w:r w:rsidR="00EE7146" w:rsidRPr="00FE4A52">
              <w:rPr>
                <w:rFonts w:ascii="Franklin Gothic Book" w:hAnsi="Franklin Gothic Book" w:cs="Arial"/>
                <w:sz w:val="14"/>
                <w:szCs w:val="14"/>
              </w:rPr>
              <w:t>à 50 ml/min</w:t>
            </w:r>
            <w:r w:rsidR="00EE7146" w:rsidRPr="001330BC">
              <w:rPr>
                <w:rFonts w:ascii="Franklin Gothic Book" w:hAnsi="Franklin Gothic Book" w:cs="Arial"/>
                <w:b/>
                <w:color w:val="FF0000"/>
                <w:sz w:val="14"/>
                <w:szCs w:val="14"/>
              </w:rPr>
              <w:t>* </w:t>
            </w:r>
          </w:p>
          <w:p w14:paraId="7B95D18F" w14:textId="77777777" w:rsidR="00FC2691" w:rsidRPr="00FE4A52" w:rsidRDefault="002B57AF" w:rsidP="00FC2691">
            <w:pPr>
              <w:keepNext/>
              <w:ind w:left="326" w:hanging="326"/>
              <w:contextualSpacing/>
              <w:rPr>
                <w:rFonts w:ascii="Franklin Gothic Book" w:hAnsi="Franklin Gothic Book" w:cs="Arial"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 </w:t>
            </w:r>
            <w:proofErr w:type="spellStart"/>
            <w:r w:rsidR="008969F0">
              <w:rPr>
                <w:rFonts w:ascii="Franklin Gothic Book" w:hAnsi="Franklin Gothic Book" w:cs="Arial"/>
                <w:sz w:val="14"/>
                <w:szCs w:val="14"/>
              </w:rPr>
              <w:t>LevoFLOX</w:t>
            </w:r>
            <w:r w:rsidR="00FC2691" w:rsidRPr="00FE4A52">
              <w:rPr>
                <w:rFonts w:ascii="Franklin Gothic Book" w:hAnsi="Franklin Gothic Book" w:cs="Arial"/>
                <w:sz w:val="14"/>
                <w:szCs w:val="14"/>
              </w:rPr>
              <w:t>acine</w:t>
            </w:r>
            <w:proofErr w:type="spellEnd"/>
            <w:r w:rsidR="00FC2691"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(</w:t>
            </w:r>
            <w:proofErr w:type="spellStart"/>
            <w:r w:rsidR="00FC2691" w:rsidRPr="00FE4A52">
              <w:rPr>
                <w:rFonts w:ascii="Franklin Gothic Book" w:hAnsi="Franklin Gothic Book" w:cs="Arial"/>
                <w:sz w:val="14"/>
                <w:szCs w:val="14"/>
              </w:rPr>
              <w:t>Levaquin</w:t>
            </w:r>
            <w:proofErr w:type="spellEnd"/>
            <w:r w:rsidR="00FC2691"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®) 750 mg IV x 1 dose puis ___________  </w:t>
            </w:r>
            <w:r w:rsidR="003460A8">
              <w:rPr>
                <w:rFonts w:ascii="Franklin Gothic Book" w:hAnsi="Franklin Gothic Book" w:cs="Arial"/>
                <w:sz w:val="14"/>
                <w:szCs w:val="14"/>
              </w:rPr>
              <w:t>mg PO q48h</w:t>
            </w:r>
            <w:r w:rsidR="00FE4A52"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E7146"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si </w:t>
            </w:r>
            <w:proofErr w:type="spellStart"/>
            <w:r w:rsidR="00EE7146" w:rsidRPr="00FE4A52">
              <w:rPr>
                <w:rFonts w:ascii="Franklin Gothic Book" w:hAnsi="Franklin Gothic Book" w:cs="Arial"/>
                <w:sz w:val="14"/>
                <w:szCs w:val="14"/>
              </w:rPr>
              <w:t>ClCr</w:t>
            </w:r>
            <w:proofErr w:type="spellEnd"/>
            <w:r w:rsidR="00EE7146"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inférieure à 50 ml/min</w:t>
            </w:r>
            <w:r w:rsidR="00EE7146" w:rsidRPr="001330BC">
              <w:rPr>
                <w:rFonts w:ascii="Franklin Gothic Book" w:hAnsi="Franklin Gothic Book" w:cs="Arial"/>
                <w:b/>
                <w:color w:val="FF0000"/>
                <w:sz w:val="14"/>
                <w:szCs w:val="14"/>
              </w:rPr>
              <w:t>*</w:t>
            </w:r>
            <w:r w:rsidR="00EE7146" w:rsidRPr="00FE4A52">
              <w:rPr>
                <w:rFonts w:ascii="Franklin Gothic Book" w:hAnsi="Franklin Gothic Book" w:cs="Arial"/>
                <w:sz w:val="14"/>
                <w:szCs w:val="14"/>
              </w:rPr>
              <w:t> </w:t>
            </w:r>
          </w:p>
          <w:p w14:paraId="3D954AD1" w14:textId="77777777" w:rsidR="002B57AF" w:rsidRPr="00FE4A52" w:rsidRDefault="002B57AF" w:rsidP="002B57AF">
            <w:pPr>
              <w:keepNext/>
              <w:spacing w:after="120"/>
              <w:ind w:left="326" w:hanging="326"/>
              <w:contextualSpacing/>
              <w:rPr>
                <w:rFonts w:ascii="Franklin Gothic Book" w:hAnsi="Franklin Gothic Book" w:cs="Arial"/>
                <w:sz w:val="14"/>
                <w:szCs w:val="14"/>
              </w:rPr>
            </w:pPr>
          </w:p>
          <w:p w14:paraId="2364151C" w14:textId="09778C0F" w:rsidR="00FE4A52" w:rsidRDefault="00EE7146" w:rsidP="004E4C2D">
            <w:pPr>
              <w:spacing w:before="120"/>
              <w:contextualSpacing/>
              <w:jc w:val="left"/>
              <w:rPr>
                <w:rFonts w:ascii="Franklin Gothic Book" w:hAnsi="Franklin Gothic Book" w:cs="Arial"/>
                <w:b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>Si suspicion d’</w:t>
            </w:r>
            <w:r w:rsidR="001854E4">
              <w:rPr>
                <w:rFonts w:ascii="Franklin Gothic Book" w:hAnsi="Franklin Gothic Book" w:cs="Arial"/>
                <w:b/>
                <w:sz w:val="14"/>
                <w:szCs w:val="14"/>
              </w:rPr>
              <w:t xml:space="preserve">infection de </w:t>
            </w:r>
            <w:r w:rsidR="001854E4" w:rsidRPr="001330BC">
              <w:rPr>
                <w:rFonts w:ascii="Franklin Gothic Book" w:hAnsi="Franklin Gothic Book" w:cs="Arial"/>
                <w:b/>
                <w:sz w:val="14"/>
                <w:szCs w:val="14"/>
              </w:rPr>
              <w:t>cathéter (Port-à</w:t>
            </w:r>
            <w:r w:rsidRPr="001330BC">
              <w:rPr>
                <w:rFonts w:ascii="Franklin Gothic Book" w:hAnsi="Franklin Gothic Book" w:cs="Arial"/>
                <w:b/>
                <w:sz w:val="14"/>
                <w:szCs w:val="14"/>
              </w:rPr>
              <w:t>-</w:t>
            </w:r>
            <w:proofErr w:type="spellStart"/>
            <w:r w:rsidRPr="001330BC">
              <w:rPr>
                <w:rFonts w:ascii="Franklin Gothic Book" w:hAnsi="Franklin Gothic Book" w:cs="Arial"/>
                <w:b/>
                <w:sz w:val="14"/>
                <w:szCs w:val="14"/>
              </w:rPr>
              <w:t>cath</w:t>
            </w:r>
            <w:proofErr w:type="spellEnd"/>
            <w:r w:rsidRPr="001330BC">
              <w:rPr>
                <w:rFonts w:ascii="Franklin Gothic Book" w:hAnsi="Franklin Gothic Book" w:cs="Arial"/>
                <w:b/>
                <w:sz w:val="14"/>
                <w:szCs w:val="14"/>
              </w:rPr>
              <w:t>)</w:t>
            </w:r>
            <w:r w:rsidR="00E74776" w:rsidRPr="001330BC">
              <w:rPr>
                <w:rFonts w:ascii="Franklin Gothic Book" w:hAnsi="Franklin Gothic Book" w:cs="Arial"/>
                <w:b/>
                <w:sz w:val="14"/>
                <w:szCs w:val="14"/>
              </w:rPr>
              <w:t>,</w:t>
            </w:r>
            <w:r w:rsidR="00E74776">
              <w:rPr>
                <w:rFonts w:ascii="Franklin Gothic Book" w:hAnsi="Franklin Gothic Book" w:cs="Arial"/>
                <w:b/>
                <w:sz w:val="14"/>
                <w:szCs w:val="14"/>
              </w:rPr>
              <w:t xml:space="preserve"> </w:t>
            </w:r>
            <w:proofErr w:type="spellStart"/>
            <w:r w:rsidR="00E74776" w:rsidRPr="00C20B7A">
              <w:rPr>
                <w:rFonts w:ascii="Franklin Gothic Book" w:hAnsi="Franklin Gothic Book" w:cs="Arial"/>
                <w:b/>
                <w:sz w:val="14"/>
                <w:szCs w:val="14"/>
              </w:rPr>
              <w:t>mucosite</w:t>
            </w:r>
            <w:proofErr w:type="spellEnd"/>
            <w:r w:rsidR="00E74776" w:rsidRPr="00C20B7A">
              <w:rPr>
                <w:rFonts w:ascii="Franklin Gothic Book" w:hAnsi="Franklin Gothic Book" w:cs="Arial"/>
                <w:b/>
                <w:sz w:val="14"/>
                <w:szCs w:val="14"/>
              </w:rPr>
              <w:t xml:space="preserve"> sévère ou infections des tissus mous</w:t>
            </w:r>
          </w:p>
          <w:p w14:paraId="518A9D33" w14:textId="77777777" w:rsidR="008969F0" w:rsidRPr="008969F0" w:rsidRDefault="008969F0" w:rsidP="004E4C2D">
            <w:pPr>
              <w:spacing w:before="120"/>
              <w:contextualSpacing/>
              <w:jc w:val="left"/>
              <w:rPr>
                <w:rFonts w:ascii="Franklin Gothic Book" w:hAnsi="Franklin Gothic Book" w:cs="Arial"/>
                <w:b/>
                <w:sz w:val="10"/>
                <w:szCs w:val="14"/>
              </w:rPr>
            </w:pPr>
          </w:p>
          <w:p w14:paraId="4DBD990D" w14:textId="77777777" w:rsidR="00EE7146" w:rsidRPr="00C20B7A" w:rsidRDefault="00FC2691" w:rsidP="004E4C2D">
            <w:pPr>
              <w:keepNext/>
              <w:spacing w:before="120"/>
              <w:contextualSpacing/>
              <w:jc w:val="left"/>
              <w:rPr>
                <w:rFonts w:ascii="Franklin Gothic Book" w:hAnsi="Franklin Gothic Book" w:cs="Arial"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 </w:t>
            </w:r>
            <w:r w:rsidRPr="00C20B7A">
              <w:rPr>
                <w:rFonts w:ascii="Franklin Gothic Book" w:hAnsi="Franklin Gothic Book" w:cs="Arial"/>
                <w:sz w:val="14"/>
                <w:szCs w:val="14"/>
              </w:rPr>
              <w:t>Vancomycine 10</w:t>
            </w:r>
            <w:r w:rsidR="00BC22E1" w:rsidRPr="00C20B7A">
              <w:rPr>
                <w:rFonts w:ascii="Franklin Gothic Book" w:hAnsi="Franklin Gothic Book" w:cs="Arial"/>
                <w:sz w:val="14"/>
                <w:szCs w:val="14"/>
              </w:rPr>
              <w:t>-15</w:t>
            </w:r>
            <w:r w:rsidRPr="00C20B7A">
              <w:rPr>
                <w:rFonts w:ascii="Franklin Gothic Book" w:hAnsi="Franklin Gothic Book" w:cs="Arial"/>
                <w:sz w:val="14"/>
                <w:szCs w:val="14"/>
              </w:rPr>
              <w:t xml:space="preserve"> mg/kg de poids réel   __________  mg IV q12h </w:t>
            </w:r>
            <w:r w:rsidR="008969F0" w:rsidRPr="00C20B7A">
              <w:rPr>
                <w:rFonts w:ascii="Franklin Gothic Book" w:hAnsi="Franklin Gothic Book" w:cs="Arial"/>
                <w:sz w:val="14"/>
                <w:szCs w:val="14"/>
              </w:rPr>
              <w:t xml:space="preserve">si </w:t>
            </w:r>
            <w:proofErr w:type="spellStart"/>
            <w:r w:rsidR="008969F0" w:rsidRPr="00C20B7A">
              <w:rPr>
                <w:rFonts w:ascii="Franklin Gothic Book" w:hAnsi="Franklin Gothic Book" w:cs="Arial"/>
                <w:sz w:val="14"/>
                <w:szCs w:val="14"/>
              </w:rPr>
              <w:t>ClCr</w:t>
            </w:r>
            <w:proofErr w:type="spellEnd"/>
            <w:r w:rsidR="008969F0" w:rsidRPr="00C20B7A">
              <w:rPr>
                <w:rFonts w:ascii="Franklin Gothic Book" w:hAnsi="Franklin Gothic Book" w:cs="Arial"/>
                <w:sz w:val="14"/>
                <w:szCs w:val="14"/>
              </w:rPr>
              <w:t xml:space="preserve"> supérieure ou égale à 50 </w:t>
            </w:r>
            <w:proofErr w:type="spellStart"/>
            <w:r w:rsidR="008969F0" w:rsidRPr="00C20B7A">
              <w:rPr>
                <w:rFonts w:ascii="Franklin Gothic Book" w:hAnsi="Franklin Gothic Book" w:cs="Arial"/>
                <w:sz w:val="14"/>
                <w:szCs w:val="14"/>
              </w:rPr>
              <w:t>mL</w:t>
            </w:r>
            <w:proofErr w:type="spellEnd"/>
            <w:r w:rsidR="008969F0" w:rsidRPr="00C20B7A">
              <w:rPr>
                <w:rFonts w:ascii="Franklin Gothic Book" w:hAnsi="Franklin Gothic Book" w:cs="Arial"/>
                <w:sz w:val="14"/>
                <w:szCs w:val="14"/>
              </w:rPr>
              <w:t xml:space="preserve">/min  </w:t>
            </w:r>
          </w:p>
          <w:p w14:paraId="7DA5544C" w14:textId="77777777" w:rsidR="00E74776" w:rsidRDefault="00E74776" w:rsidP="00E74776">
            <w:pPr>
              <w:keepNext/>
              <w:spacing w:before="120"/>
              <w:contextualSpacing/>
              <w:jc w:val="left"/>
              <w:rPr>
                <w:rFonts w:ascii="Franklin Gothic Book" w:hAnsi="Franklin Gothic Book" w:cs="Arial"/>
                <w:sz w:val="14"/>
                <w:szCs w:val="14"/>
              </w:rPr>
            </w:pPr>
            <w:r w:rsidRPr="00C20B7A">
              <w:rPr>
                <w:rFonts w:ascii="Franklin Gothic Book" w:hAnsi="Franklin Gothic Book" w:cs="Arial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B7A">
              <w:rPr>
                <w:rFonts w:ascii="Franklin Gothic Book" w:hAnsi="Franklin Gothic Book" w:cs="Arial"/>
                <w:sz w:val="14"/>
                <w:szCs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C20B7A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  <w:r w:rsidRPr="00C20B7A">
              <w:rPr>
                <w:rFonts w:ascii="Franklin Gothic Book" w:hAnsi="Franklin Gothic Book" w:cs="Arial"/>
                <w:sz w:val="14"/>
                <w:szCs w:val="14"/>
              </w:rPr>
              <w:t xml:space="preserve">  Vancomycine 10</w:t>
            </w:r>
            <w:r w:rsidR="00BC22E1" w:rsidRPr="00C20B7A">
              <w:rPr>
                <w:rFonts w:ascii="Franklin Gothic Book" w:hAnsi="Franklin Gothic Book" w:cs="Arial"/>
                <w:sz w:val="14"/>
                <w:szCs w:val="14"/>
              </w:rPr>
              <w:t>-15</w:t>
            </w:r>
            <w:r w:rsidRPr="00C20B7A">
              <w:rPr>
                <w:rFonts w:ascii="Franklin Gothic Book" w:hAnsi="Franklin Gothic Book" w:cs="Arial"/>
                <w:sz w:val="14"/>
                <w:szCs w:val="14"/>
              </w:rPr>
              <w:t xml:space="preserve"> mg/kg de poids réel   __________  mg IV q24h </w:t>
            </w:r>
            <w:r w:rsidR="00FB1036" w:rsidRPr="00C20B7A">
              <w:rPr>
                <w:rFonts w:ascii="Franklin Gothic Book" w:hAnsi="Franklin Gothic Book" w:cs="Arial"/>
                <w:sz w:val="14"/>
                <w:szCs w:val="14"/>
              </w:rPr>
              <w:t xml:space="preserve">si </w:t>
            </w:r>
            <w:proofErr w:type="spellStart"/>
            <w:r w:rsidR="00FB1036" w:rsidRPr="00C20B7A">
              <w:rPr>
                <w:rFonts w:ascii="Franklin Gothic Book" w:hAnsi="Franklin Gothic Book" w:cs="Arial"/>
                <w:sz w:val="14"/>
                <w:szCs w:val="14"/>
              </w:rPr>
              <w:t>ClCr</w:t>
            </w:r>
            <w:proofErr w:type="spellEnd"/>
            <w:r w:rsidR="00FB1036" w:rsidRPr="00C20B7A">
              <w:rPr>
                <w:rFonts w:ascii="Franklin Gothic Book" w:hAnsi="Franklin Gothic Book" w:cs="Arial"/>
                <w:sz w:val="14"/>
                <w:szCs w:val="14"/>
              </w:rPr>
              <w:t xml:space="preserve"> inférieure à 5</w:t>
            </w:r>
            <w:r w:rsidRPr="00C20B7A">
              <w:rPr>
                <w:rFonts w:ascii="Franklin Gothic Book" w:hAnsi="Franklin Gothic Book" w:cs="Arial"/>
                <w:sz w:val="14"/>
                <w:szCs w:val="14"/>
              </w:rPr>
              <w:t xml:space="preserve">0 </w:t>
            </w:r>
            <w:proofErr w:type="spellStart"/>
            <w:r w:rsidRPr="00C20B7A">
              <w:rPr>
                <w:rFonts w:ascii="Franklin Gothic Book" w:hAnsi="Franklin Gothic Book" w:cs="Arial"/>
                <w:sz w:val="14"/>
                <w:szCs w:val="14"/>
              </w:rPr>
              <w:t>mL</w:t>
            </w:r>
            <w:proofErr w:type="spellEnd"/>
            <w:r w:rsidRPr="00C20B7A">
              <w:rPr>
                <w:rFonts w:ascii="Franklin Gothic Book" w:hAnsi="Franklin Gothic Book" w:cs="Arial"/>
                <w:sz w:val="14"/>
                <w:szCs w:val="14"/>
              </w:rPr>
              <w:t xml:space="preserve">/min </w:t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</w:p>
          <w:p w14:paraId="4A9FD9E0" w14:textId="77777777" w:rsidR="007653B5" w:rsidRPr="00FE4A52" w:rsidRDefault="007653B5" w:rsidP="004E4C2D">
            <w:pPr>
              <w:keepNext/>
              <w:spacing w:before="120"/>
              <w:contextualSpacing/>
              <w:jc w:val="left"/>
              <w:rPr>
                <w:rFonts w:ascii="Franklin Gothic Book" w:hAnsi="Franklin Gothic Book" w:cs="Arial"/>
                <w:sz w:val="14"/>
                <w:szCs w:val="14"/>
              </w:rPr>
            </w:pPr>
          </w:p>
          <w:p w14:paraId="7176405C" w14:textId="77777777" w:rsidR="00FE4A52" w:rsidRDefault="00EE7146" w:rsidP="007653B5">
            <w:pPr>
              <w:keepNext/>
              <w:spacing w:before="120"/>
              <w:contextualSpacing/>
              <w:jc w:val="left"/>
              <w:rPr>
                <w:rFonts w:ascii="Franklin Gothic Book" w:hAnsi="Franklin Gothic Book" w:cs="Arial"/>
                <w:b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Si </w:t>
            </w:r>
            <w:r w:rsidR="009F6294" w:rsidRPr="007653B5">
              <w:rPr>
                <w:rFonts w:ascii="Franklin Gothic Book" w:hAnsi="Franklin Gothic Book" w:cs="Arial"/>
                <w:b/>
                <w:sz w:val="14"/>
                <w:szCs w:val="14"/>
              </w:rPr>
              <w:t xml:space="preserve">colonisation </w:t>
            </w:r>
            <w:r w:rsidR="009F6294" w:rsidRPr="00FE4A52">
              <w:rPr>
                <w:rFonts w:ascii="Franklin Gothic Book" w:hAnsi="Franklin Gothic Book" w:cs="Arial"/>
                <w:b/>
                <w:sz w:val="14"/>
                <w:szCs w:val="14"/>
              </w:rPr>
              <w:t>SARM, pneumonie sévère, ba</w:t>
            </w:r>
            <w:r w:rsidR="00E74776">
              <w:rPr>
                <w:rFonts w:ascii="Franklin Gothic Book" w:hAnsi="Franklin Gothic Book" w:cs="Arial"/>
                <w:b/>
                <w:sz w:val="14"/>
                <w:szCs w:val="14"/>
              </w:rPr>
              <w:t xml:space="preserve">ctériémie à </w:t>
            </w:r>
            <w:proofErr w:type="spellStart"/>
            <w:r w:rsidR="00E74776">
              <w:rPr>
                <w:rFonts w:ascii="Franklin Gothic Book" w:hAnsi="Franklin Gothic Book" w:cs="Arial"/>
                <w:b/>
                <w:sz w:val="14"/>
                <w:szCs w:val="14"/>
              </w:rPr>
              <w:t>cocci</w:t>
            </w:r>
            <w:proofErr w:type="spellEnd"/>
            <w:r w:rsidR="00E74776">
              <w:rPr>
                <w:rFonts w:ascii="Franklin Gothic Book" w:hAnsi="Franklin Gothic Book" w:cs="Arial"/>
                <w:b/>
                <w:sz w:val="14"/>
                <w:szCs w:val="14"/>
              </w:rPr>
              <w:t xml:space="preserve"> gram positif</w:t>
            </w:r>
            <w:r w:rsidR="00E74776" w:rsidRPr="00FE4A52">
              <w:rPr>
                <w:rFonts w:ascii="Franklin Gothic Book" w:hAnsi="Franklin Gothic Book" w:cs="Arial"/>
                <w:b/>
                <w:sz w:val="14"/>
                <w:szCs w:val="14"/>
              </w:rPr>
              <w:t xml:space="preserve"> </w:t>
            </w:r>
            <w:r w:rsidR="00E74776">
              <w:rPr>
                <w:rFonts w:ascii="Franklin Gothic Book" w:hAnsi="Franklin Gothic Book" w:cs="Arial"/>
                <w:b/>
                <w:sz w:val="14"/>
                <w:szCs w:val="14"/>
              </w:rPr>
              <w:t>ou instabilité hémodynamique (peu importe l’indication)</w:t>
            </w:r>
          </w:p>
          <w:p w14:paraId="60900F64" w14:textId="77777777" w:rsidR="008969F0" w:rsidRPr="008969F0" w:rsidRDefault="008969F0" w:rsidP="007653B5">
            <w:pPr>
              <w:keepNext/>
              <w:spacing w:before="120"/>
              <w:contextualSpacing/>
              <w:jc w:val="left"/>
              <w:rPr>
                <w:rFonts w:ascii="Franklin Gothic Book" w:hAnsi="Franklin Gothic Book" w:cs="Arial"/>
                <w:b/>
                <w:sz w:val="10"/>
                <w:szCs w:val="14"/>
              </w:rPr>
            </w:pPr>
          </w:p>
          <w:p w14:paraId="11AB66D8" w14:textId="0A124642" w:rsidR="00FC2691" w:rsidRPr="00FE4A52" w:rsidRDefault="00FC2691" w:rsidP="007653B5">
            <w:pPr>
              <w:keepNext/>
              <w:spacing w:before="120"/>
              <w:contextualSpacing/>
              <w:jc w:val="left"/>
              <w:rPr>
                <w:rFonts w:ascii="Franklin Gothic Book" w:hAnsi="Franklin Gothic Book" w:cs="Arial"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 </w:t>
            </w:r>
            <w:r w:rsidR="00EE7146"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Vancomycine </w:t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25 mg/kg de poids réel __________ mg IV X 1 </w:t>
            </w:r>
            <w:r w:rsidR="009F6294" w:rsidRPr="00FE4A52">
              <w:rPr>
                <w:rFonts w:ascii="Franklin Gothic Book" w:hAnsi="Franklin Gothic Book" w:cs="Arial"/>
                <w:sz w:val="14"/>
                <w:szCs w:val="14"/>
              </w:rPr>
              <w:t>en dose de charge</w:t>
            </w:r>
            <w:r w:rsidR="006E5626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6E5626" w:rsidRPr="001330BC">
              <w:rPr>
                <w:rFonts w:ascii="Franklin Gothic Book" w:hAnsi="Franklin Gothic Book" w:cs="Arial"/>
                <w:sz w:val="14"/>
                <w:szCs w:val="14"/>
              </w:rPr>
              <w:t>(Max 3000 mg)</w:t>
            </w:r>
          </w:p>
          <w:p w14:paraId="77951514" w14:textId="77777777" w:rsidR="00EE7146" w:rsidRPr="00FE4A52" w:rsidRDefault="00EE7146" w:rsidP="00EE7146">
            <w:pPr>
              <w:keepNext/>
              <w:spacing w:after="120"/>
              <w:contextualSpacing/>
              <w:jc w:val="left"/>
              <w:rPr>
                <w:rFonts w:ascii="Franklin Gothic Book" w:hAnsi="Franklin Gothic Book" w:cs="Arial"/>
                <w:b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b/>
                <w:sz w:val="14"/>
                <w:szCs w:val="14"/>
              </w:rPr>
              <w:t>PUIS</w:t>
            </w:r>
          </w:p>
          <w:p w14:paraId="2D568B57" w14:textId="4614F1AF" w:rsidR="00FC2691" w:rsidRPr="00FE4A52" w:rsidRDefault="00FC2691" w:rsidP="00EE7146">
            <w:pPr>
              <w:keepNext/>
              <w:spacing w:after="120"/>
              <w:contextualSpacing/>
              <w:jc w:val="left"/>
              <w:rPr>
                <w:rFonts w:ascii="Franklin Gothic Book" w:hAnsi="Franklin Gothic Book" w:cs="Arial"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 Vancomycine </w:t>
            </w:r>
            <w:r w:rsidRPr="001330BC">
              <w:rPr>
                <w:rFonts w:ascii="Franklin Gothic Book" w:hAnsi="Franklin Gothic Book" w:cs="Arial"/>
                <w:sz w:val="14"/>
                <w:szCs w:val="14"/>
              </w:rPr>
              <w:t>15</w:t>
            </w:r>
            <w:r w:rsidR="00E74776">
              <w:rPr>
                <w:rFonts w:ascii="Franklin Gothic Book" w:hAnsi="Franklin Gothic Book" w:cs="Arial"/>
                <w:sz w:val="14"/>
                <w:szCs w:val="14"/>
              </w:rPr>
              <w:t xml:space="preserve"> m</w:t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>g/kg de poids réel _______</w:t>
            </w:r>
            <w:r w:rsidR="002917D0">
              <w:rPr>
                <w:rFonts w:ascii="Franklin Gothic Book" w:hAnsi="Franklin Gothic Book" w:cs="Arial"/>
                <w:sz w:val="14"/>
                <w:szCs w:val="14"/>
              </w:rPr>
              <w:t>_</w:t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_ mg IV q8h </w:t>
            </w:r>
            <w:r w:rsidR="00FA2A85">
              <w:rPr>
                <w:rFonts w:ascii="Franklin Gothic Book" w:hAnsi="Franklin Gothic Book" w:cs="Arial"/>
                <w:sz w:val="14"/>
                <w:szCs w:val="14"/>
              </w:rPr>
              <w:t xml:space="preserve">si </w:t>
            </w:r>
            <w:proofErr w:type="spellStart"/>
            <w:r w:rsidR="00FA2A85">
              <w:rPr>
                <w:rFonts w:ascii="Franklin Gothic Book" w:hAnsi="Franklin Gothic Book" w:cs="Arial"/>
                <w:sz w:val="14"/>
                <w:szCs w:val="14"/>
              </w:rPr>
              <w:t>ClCr</w:t>
            </w:r>
            <w:proofErr w:type="spellEnd"/>
            <w:r w:rsidR="00FA2A85">
              <w:rPr>
                <w:rFonts w:ascii="Franklin Gothic Book" w:hAnsi="Franklin Gothic Book" w:cs="Arial"/>
                <w:sz w:val="14"/>
                <w:szCs w:val="14"/>
              </w:rPr>
              <w:t xml:space="preserve"> supérieure ou égale à </w:t>
            </w:r>
            <w:r w:rsidR="00FA2A85" w:rsidRPr="001330BC">
              <w:rPr>
                <w:rFonts w:ascii="Franklin Gothic Book" w:hAnsi="Franklin Gothic Book" w:cs="Arial"/>
                <w:sz w:val="14"/>
                <w:szCs w:val="14"/>
              </w:rPr>
              <w:t>7</w:t>
            </w:r>
            <w:r w:rsidR="009F6294" w:rsidRPr="001330BC">
              <w:rPr>
                <w:rFonts w:ascii="Franklin Gothic Book" w:hAnsi="Franklin Gothic Book" w:cs="Arial"/>
                <w:sz w:val="14"/>
                <w:szCs w:val="14"/>
              </w:rPr>
              <w:t>0</w:t>
            </w:r>
            <w:r w:rsidR="009F6294"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proofErr w:type="spellStart"/>
            <w:r w:rsidR="009F6294" w:rsidRPr="00FE4A52">
              <w:rPr>
                <w:rFonts w:ascii="Franklin Gothic Book" w:hAnsi="Franklin Gothic Book" w:cs="Arial"/>
                <w:sz w:val="14"/>
                <w:szCs w:val="14"/>
              </w:rPr>
              <w:t>mL</w:t>
            </w:r>
            <w:proofErr w:type="spellEnd"/>
            <w:r w:rsidR="009F6294"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/min </w:t>
            </w:r>
          </w:p>
          <w:p w14:paraId="6C2C51CF" w14:textId="2C889D45" w:rsidR="009F6294" w:rsidRPr="001330BC" w:rsidRDefault="00FC2691" w:rsidP="00EE7146">
            <w:pPr>
              <w:keepNext/>
              <w:contextualSpacing/>
              <w:jc w:val="left"/>
              <w:rPr>
                <w:rFonts w:ascii="Franklin Gothic Book" w:hAnsi="Franklin Gothic Book" w:cs="Arial"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 xml:space="preserve">  Vancomycine 15 mg/kg de poids réel _________ mg IV q12h </w:t>
            </w:r>
            <w:r w:rsidR="00B47DE9">
              <w:rPr>
                <w:rFonts w:ascii="Franklin Gothic Book" w:hAnsi="Franklin Gothic Book" w:cs="Arial"/>
                <w:sz w:val="14"/>
                <w:szCs w:val="14"/>
              </w:rPr>
              <w:t xml:space="preserve">si </w:t>
            </w:r>
            <w:proofErr w:type="spellStart"/>
            <w:r w:rsidR="00B47DE9">
              <w:rPr>
                <w:rFonts w:ascii="Franklin Gothic Book" w:hAnsi="Franklin Gothic Book" w:cs="Arial"/>
                <w:sz w:val="14"/>
                <w:szCs w:val="14"/>
              </w:rPr>
              <w:t>ClCr</w:t>
            </w:r>
            <w:proofErr w:type="spellEnd"/>
            <w:r w:rsidR="00B47DE9">
              <w:rPr>
                <w:rFonts w:ascii="Franklin Gothic Book" w:hAnsi="Franklin Gothic Book" w:cs="Arial"/>
                <w:sz w:val="14"/>
                <w:szCs w:val="14"/>
              </w:rPr>
              <w:t xml:space="preserve"> entre </w:t>
            </w:r>
            <w:r w:rsidR="00FA2A85" w:rsidRPr="001330BC">
              <w:rPr>
                <w:rFonts w:ascii="Franklin Gothic Book" w:hAnsi="Franklin Gothic Book" w:cs="Arial"/>
                <w:sz w:val="14"/>
                <w:szCs w:val="14"/>
              </w:rPr>
              <w:t>50-69</w:t>
            </w:r>
            <w:r w:rsidR="004E4C2D" w:rsidRPr="001330BC">
              <w:rPr>
                <w:rFonts w:ascii="Franklin Gothic Book" w:hAnsi="Franklin Gothic Book" w:cs="Arial"/>
                <w:sz w:val="14"/>
                <w:szCs w:val="14"/>
              </w:rPr>
              <w:t xml:space="preserve"> ml/min </w:t>
            </w:r>
          </w:p>
          <w:p w14:paraId="7B4B5DCB" w14:textId="77777777" w:rsidR="00FC2691" w:rsidRDefault="00FC2691" w:rsidP="00EE7146">
            <w:pPr>
              <w:keepNext/>
              <w:contextualSpacing/>
              <w:jc w:val="left"/>
              <w:rPr>
                <w:rFonts w:ascii="Franklin Gothic Book" w:hAnsi="Franklin Gothic Book" w:cs="Arial"/>
                <w:sz w:val="14"/>
                <w:szCs w:val="14"/>
              </w:rPr>
            </w:pPr>
            <w:r w:rsidRPr="001330BC">
              <w:rPr>
                <w:rFonts w:ascii="Franklin Gothic Book" w:hAnsi="Franklin Gothic Book" w:cs="Arial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0BC">
              <w:rPr>
                <w:rFonts w:ascii="Franklin Gothic Book" w:hAnsi="Franklin Gothic Book" w:cs="Arial"/>
                <w:sz w:val="14"/>
                <w:szCs w:val="14"/>
              </w:rPr>
              <w:instrText xml:space="preserve"> FORMCHECKBOX </w:instrText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</w:r>
            <w:r w:rsidR="00D840BA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1330B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  <w:r w:rsidRPr="001330BC">
              <w:rPr>
                <w:rFonts w:ascii="Franklin Gothic Book" w:hAnsi="Franklin Gothic Book" w:cs="Arial"/>
                <w:sz w:val="14"/>
                <w:szCs w:val="14"/>
              </w:rPr>
              <w:t xml:space="preserve">  </w:t>
            </w:r>
            <w:r w:rsidR="004E4C2D" w:rsidRPr="001330BC">
              <w:rPr>
                <w:rFonts w:ascii="Franklin Gothic Book" w:hAnsi="Franklin Gothic Book" w:cs="Arial"/>
                <w:sz w:val="14"/>
                <w:szCs w:val="14"/>
              </w:rPr>
              <w:t xml:space="preserve">Vancomycine </w:t>
            </w:r>
            <w:r w:rsidRPr="001330BC">
              <w:rPr>
                <w:rFonts w:ascii="Franklin Gothic Book" w:hAnsi="Franklin Gothic Book" w:cs="Arial"/>
                <w:sz w:val="14"/>
                <w:szCs w:val="14"/>
              </w:rPr>
              <w:t xml:space="preserve">15 mg/kg de </w:t>
            </w:r>
            <w:r w:rsidR="004E4C2D" w:rsidRPr="001330BC">
              <w:rPr>
                <w:rFonts w:ascii="Franklin Gothic Book" w:hAnsi="Franklin Gothic Book" w:cs="Arial"/>
                <w:sz w:val="14"/>
                <w:szCs w:val="14"/>
              </w:rPr>
              <w:t>poids réel _________ m</w:t>
            </w:r>
            <w:r w:rsidR="00307584" w:rsidRPr="001330BC">
              <w:rPr>
                <w:rFonts w:ascii="Franklin Gothic Book" w:hAnsi="Franklin Gothic Book" w:cs="Arial"/>
                <w:sz w:val="14"/>
                <w:szCs w:val="14"/>
              </w:rPr>
              <w:t xml:space="preserve">g IV q24h si </w:t>
            </w:r>
            <w:proofErr w:type="spellStart"/>
            <w:r w:rsidR="00307584" w:rsidRPr="001330BC">
              <w:rPr>
                <w:rFonts w:ascii="Franklin Gothic Book" w:hAnsi="Franklin Gothic Book" w:cs="Arial"/>
                <w:sz w:val="14"/>
                <w:szCs w:val="14"/>
              </w:rPr>
              <w:t>ClCr</w:t>
            </w:r>
            <w:proofErr w:type="spellEnd"/>
            <w:r w:rsidR="00307584" w:rsidRPr="001330BC">
              <w:rPr>
                <w:rFonts w:ascii="Franklin Gothic Book" w:hAnsi="Franklin Gothic Book" w:cs="Arial"/>
                <w:sz w:val="14"/>
                <w:szCs w:val="14"/>
              </w:rPr>
              <w:t xml:space="preserve"> inférieure à 50</w:t>
            </w:r>
            <w:r w:rsidR="00FE4A52" w:rsidRPr="001330BC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proofErr w:type="spellStart"/>
            <w:r w:rsidR="00FE4A52" w:rsidRPr="001330BC">
              <w:rPr>
                <w:rFonts w:ascii="Franklin Gothic Book" w:hAnsi="Franklin Gothic Book" w:cs="Arial"/>
                <w:sz w:val="14"/>
                <w:szCs w:val="14"/>
              </w:rPr>
              <w:t>mL</w:t>
            </w:r>
            <w:proofErr w:type="spellEnd"/>
            <w:r w:rsidR="00FE4A52" w:rsidRPr="001330BC">
              <w:rPr>
                <w:rFonts w:ascii="Franklin Gothic Book" w:hAnsi="Franklin Gothic Book" w:cs="Arial"/>
                <w:sz w:val="14"/>
                <w:szCs w:val="14"/>
              </w:rPr>
              <w:t>/</w:t>
            </w:r>
            <w:r w:rsidR="00FE4A52" w:rsidRPr="00FE4A52">
              <w:rPr>
                <w:rFonts w:ascii="Franklin Gothic Book" w:hAnsi="Franklin Gothic Book" w:cs="Arial"/>
                <w:sz w:val="14"/>
                <w:szCs w:val="14"/>
              </w:rPr>
              <w:t>min</w:t>
            </w:r>
          </w:p>
          <w:p w14:paraId="155A2EA8" w14:textId="77777777" w:rsidR="007653B5" w:rsidRPr="00FE4A52" w:rsidRDefault="007653B5" w:rsidP="00EE7146">
            <w:pPr>
              <w:keepNext/>
              <w:contextualSpacing/>
              <w:jc w:val="left"/>
              <w:rPr>
                <w:rFonts w:ascii="Franklin Gothic Book" w:hAnsi="Franklin Gothic Book" w:cs="Arial"/>
                <w:sz w:val="14"/>
                <w:szCs w:val="14"/>
              </w:rPr>
            </w:pPr>
          </w:p>
          <w:p w14:paraId="3FBCAAE3" w14:textId="77777777" w:rsidR="00FC2691" w:rsidRPr="00C20B7A" w:rsidRDefault="00EE7146" w:rsidP="00EE7146">
            <w:pPr>
              <w:keepNext/>
              <w:spacing w:before="360" w:after="120"/>
              <w:contextualSpacing/>
              <w:rPr>
                <w:rFonts w:ascii="Franklin Gothic Book" w:hAnsi="Franklin Gothic Book" w:cs="Arial"/>
                <w:sz w:val="14"/>
                <w:szCs w:val="14"/>
              </w:rPr>
            </w:pPr>
            <w:r w:rsidRPr="00FE4A52">
              <w:rPr>
                <w:rFonts w:ascii="Franklin Gothic Book" w:hAnsi="Franklin Gothic Book" w:cs="Arial"/>
                <w:sz w:val="14"/>
                <w:szCs w:val="14"/>
              </w:rPr>
              <w:t>Débuter l</w:t>
            </w:r>
            <w:r w:rsidR="00FC2691" w:rsidRPr="00FE4A52">
              <w:rPr>
                <w:rFonts w:ascii="Franklin Gothic Book" w:hAnsi="Franklin Gothic Book" w:cs="Arial"/>
                <w:sz w:val="14"/>
                <w:szCs w:val="14"/>
              </w:rPr>
              <w:t>a dose de maintien de vancomycine entre 8 et 24 heures après la dose de charge, selon la fréquence d’administration choisie</w:t>
            </w:r>
            <w:r w:rsidR="008969F0" w:rsidRPr="00C20B7A">
              <w:rPr>
                <w:rFonts w:ascii="Franklin Gothic Book" w:hAnsi="Franklin Gothic Book" w:cs="Arial"/>
                <w:sz w:val="14"/>
                <w:szCs w:val="14"/>
              </w:rPr>
              <w:t xml:space="preserve">.  </w:t>
            </w:r>
            <w:r w:rsidR="00BC22E1" w:rsidRPr="00C20B7A">
              <w:rPr>
                <w:rFonts w:ascii="Franklin Gothic Book" w:hAnsi="Franklin Gothic Book" w:cs="Arial"/>
                <w:sz w:val="14"/>
                <w:szCs w:val="14"/>
              </w:rPr>
              <w:t>Arrondir la dose par multiples de 250 mg</w:t>
            </w:r>
            <w:r w:rsidR="00D069A6" w:rsidRPr="00C20B7A">
              <w:rPr>
                <w:rFonts w:ascii="Franklin Gothic Book" w:hAnsi="Franklin Gothic Book" w:cs="Arial"/>
                <w:sz w:val="14"/>
                <w:szCs w:val="14"/>
              </w:rPr>
              <w:t>.</w:t>
            </w:r>
            <w:r w:rsidR="00BC22E1" w:rsidRPr="00C20B7A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FC2691" w:rsidRPr="00C20B7A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</w:p>
          <w:p w14:paraId="43F4A7B9" w14:textId="77777777" w:rsidR="00FE4A52" w:rsidRPr="00FE4A52" w:rsidRDefault="00307584" w:rsidP="005C732E">
            <w:pPr>
              <w:contextualSpacing/>
              <w:jc w:val="left"/>
              <w:rPr>
                <w:rFonts w:ascii="Franklin Gothic Book" w:hAnsi="Franklin Gothic Book" w:cs="Arial"/>
                <w:sz w:val="14"/>
                <w:szCs w:val="14"/>
              </w:rPr>
            </w:pPr>
            <w:r w:rsidRPr="00C20B7A">
              <w:rPr>
                <w:rFonts w:ascii="Franklin Gothic Book" w:hAnsi="Franklin Gothic Book" w:cs="Arial"/>
                <w:sz w:val="14"/>
                <w:szCs w:val="14"/>
              </w:rPr>
              <w:t>Se référer à un pharmacien pour le s</w:t>
            </w:r>
            <w:r w:rsidR="00FE4A52" w:rsidRPr="00C20B7A">
              <w:rPr>
                <w:rFonts w:ascii="Franklin Gothic Book" w:hAnsi="Franklin Gothic Book" w:cs="Arial"/>
                <w:sz w:val="14"/>
                <w:szCs w:val="14"/>
              </w:rPr>
              <w:t>uivi des concentrat</w:t>
            </w:r>
            <w:r w:rsidRPr="00C20B7A">
              <w:rPr>
                <w:rFonts w:ascii="Franklin Gothic Book" w:hAnsi="Franklin Gothic Book" w:cs="Arial"/>
                <w:sz w:val="14"/>
                <w:szCs w:val="14"/>
              </w:rPr>
              <w:t>ions plasmatiques.  V</w:t>
            </w:r>
            <w:r w:rsidR="00FE4A52" w:rsidRPr="00C20B7A">
              <w:rPr>
                <w:rFonts w:ascii="Franklin Gothic Book" w:hAnsi="Franklin Gothic Book" w:cs="Arial"/>
                <w:sz w:val="14"/>
                <w:szCs w:val="14"/>
              </w:rPr>
              <w:t>iser ASC</w:t>
            </w:r>
            <w:r w:rsidR="00FE4A52" w:rsidRPr="00C20B7A">
              <w:rPr>
                <w:rFonts w:ascii="Franklin Gothic Book" w:hAnsi="Franklin Gothic Book" w:cs="Arial"/>
                <w:sz w:val="14"/>
                <w:szCs w:val="14"/>
                <w:vertAlign w:val="subscript"/>
              </w:rPr>
              <w:t>0-24</w:t>
            </w:r>
            <w:r w:rsidR="00FE4A52" w:rsidRPr="00C20B7A">
              <w:rPr>
                <w:rFonts w:ascii="Franklin Gothic Book" w:hAnsi="Franklin Gothic Book" w:cs="Arial"/>
                <w:sz w:val="14"/>
                <w:szCs w:val="14"/>
              </w:rPr>
              <w:t xml:space="preserve"> entre 400-600</w:t>
            </w:r>
          </w:p>
          <w:p w14:paraId="1BD33535" w14:textId="77777777" w:rsidR="00FE4A52" w:rsidRPr="000B0D4E" w:rsidRDefault="00FE4A52" w:rsidP="005C732E">
            <w:pPr>
              <w:contextualSpacing/>
              <w:jc w:val="left"/>
              <w:rPr>
                <w:rFonts w:ascii="Franklin Gothic Book" w:hAnsi="Franklin Gothic Book" w:cs="Times New Roman"/>
                <w:sz w:val="8"/>
                <w:szCs w:val="24"/>
              </w:rPr>
            </w:pPr>
          </w:p>
          <w:p w14:paraId="10ACF34B" w14:textId="77777777" w:rsidR="005C732E" w:rsidRPr="001330BC" w:rsidRDefault="002B57AF" w:rsidP="0080372A">
            <w:pPr>
              <w:contextualSpacing/>
              <w:jc w:val="left"/>
              <w:rPr>
                <w:rFonts w:ascii="Franklin Gothic Book" w:hAnsi="Franklin Gothic Book" w:cs="Times New Roman"/>
                <w:b/>
                <w:szCs w:val="24"/>
              </w:rPr>
            </w:pPr>
            <w:r w:rsidRPr="001330BC">
              <w:rPr>
                <w:rFonts w:ascii="Franklin Gothic Book" w:hAnsi="Franklin Gothic Book" w:cs="Arial"/>
                <w:b/>
                <w:color w:val="FF0000"/>
                <w:sz w:val="16"/>
                <w:szCs w:val="21"/>
              </w:rPr>
              <w:t>*</w:t>
            </w:r>
            <w:r w:rsidR="00FE4A52" w:rsidRPr="001330BC">
              <w:rPr>
                <w:rFonts w:ascii="Franklin Gothic Book" w:hAnsi="Franklin Gothic Book" w:cs="Arial"/>
                <w:b/>
                <w:color w:val="FF0000"/>
                <w:sz w:val="16"/>
                <w:szCs w:val="21"/>
              </w:rPr>
              <w:t xml:space="preserve"> </w:t>
            </w:r>
            <w:r w:rsidR="0080372A" w:rsidRPr="001330BC">
              <w:rPr>
                <w:rFonts w:ascii="Franklin Gothic Book" w:hAnsi="Franklin Gothic Book" w:cs="Arial"/>
                <w:b/>
                <w:color w:val="FF0000"/>
                <w:sz w:val="16"/>
                <w:szCs w:val="21"/>
              </w:rPr>
              <w:t xml:space="preserve">:  </w:t>
            </w:r>
            <w:r w:rsidRPr="001330BC">
              <w:rPr>
                <w:rFonts w:ascii="Franklin Gothic Book" w:hAnsi="Franklin Gothic Book" w:cs="Arial"/>
                <w:b/>
                <w:color w:val="FF0000"/>
                <w:sz w:val="16"/>
                <w:szCs w:val="21"/>
              </w:rPr>
              <w:t xml:space="preserve"> Se référer </w:t>
            </w:r>
            <w:r w:rsidR="00FE4A52" w:rsidRPr="001330BC">
              <w:rPr>
                <w:rFonts w:ascii="Franklin Gothic Book" w:hAnsi="Franklin Gothic Book" w:cs="Arial"/>
                <w:b/>
                <w:color w:val="FF0000"/>
                <w:sz w:val="16"/>
                <w:szCs w:val="21"/>
              </w:rPr>
              <w:t>aux notes explicatives</w:t>
            </w:r>
          </w:p>
        </w:tc>
      </w:tr>
      <w:tr w:rsidR="005C732E" w:rsidRPr="007E60A7" w14:paraId="7598FDD3" w14:textId="77777777" w:rsidTr="005C732E">
        <w:trPr>
          <w:gridAfter w:val="1"/>
          <w:wAfter w:w="52" w:type="dxa"/>
          <w:trHeight w:val="454"/>
        </w:trPr>
        <w:tc>
          <w:tcPr>
            <w:tcW w:w="3692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14:paraId="187DD9E9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4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2F1D84F4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59" w:type="dxa"/>
            <w:gridSpan w:val="9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1A825F28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16894532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19" w:type="dxa"/>
            <w:gridSpan w:val="5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14:paraId="2B304377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3858B7" w:rsidRPr="007E60A7" w14:paraId="1922AF04" w14:textId="77777777" w:rsidTr="005C732E">
        <w:trPr>
          <w:gridAfter w:val="1"/>
          <w:wAfter w:w="52" w:type="dxa"/>
          <w:trHeight w:val="340"/>
        </w:trPr>
        <w:tc>
          <w:tcPr>
            <w:tcW w:w="3692" w:type="dxa"/>
            <w:gridSpan w:val="11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094E8071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médecin prescripteur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21B09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7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F3F3A6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5D6F6CD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14:paraId="32C70BF6" w14:textId="77777777" w:rsidR="003858B7" w:rsidRPr="007E60A7" w:rsidRDefault="003858B7" w:rsidP="00D364AF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7709CC" w:rsidRPr="007709CC" w14:paraId="5F451F2B" w14:textId="77777777" w:rsidTr="005C732E">
        <w:trPr>
          <w:gridAfter w:val="1"/>
          <w:wAfter w:w="52" w:type="dxa"/>
          <w:trHeight w:val="340"/>
        </w:trPr>
        <w:tc>
          <w:tcPr>
            <w:tcW w:w="4644" w:type="dxa"/>
            <w:gridSpan w:val="16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14:paraId="62A0ED57" w14:textId="77777777" w:rsidR="007709CC" w:rsidRPr="00ED0C88" w:rsidRDefault="007709CC" w:rsidP="002314A0">
            <w:pPr>
              <w:spacing w:before="60"/>
              <w:ind w:left="-142" w:right="-108"/>
              <w:jc w:val="center"/>
              <w:rPr>
                <w:rFonts w:ascii="Franklin Gothic Book" w:hAnsi="Franklin Gothic Book" w:cs="Times New Roman"/>
              </w:rPr>
            </w:pPr>
            <w:r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 w:rsidR="0018000E"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Pr="00ED0C88">
              <w:rPr>
                <w:rFonts w:ascii="Franklin Gothic Book" w:hAnsi="Franklin Gothic Book" w:cs="Times New Roman"/>
                <w:sz w:val="18"/>
              </w:rPr>
              <w:t xml:space="preserve"> (ARIANE)</w:t>
            </w:r>
            <w:r w:rsidR="002314A0" w:rsidRPr="00ED0C88">
              <w:rPr>
                <w:rFonts w:ascii="Franklin Gothic Book" w:hAnsi="Franklin Gothic Book" w:cs="Times New Roman"/>
                <w:sz w:val="18"/>
              </w:rPr>
              <w:t xml:space="preserve"> lorsque disponible</w:t>
            </w:r>
          </w:p>
        </w:tc>
        <w:tc>
          <w:tcPr>
            <w:tcW w:w="6208" w:type="dxa"/>
            <w:gridSpan w:val="12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52BE07FC" w14:textId="77777777" w:rsidR="007709CC" w:rsidRPr="007709CC" w:rsidRDefault="007709CC" w:rsidP="00EE3FAA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79C99F8A" w14:textId="68D62AF1" w:rsidR="0080372A" w:rsidRPr="00B75D6E" w:rsidRDefault="00523239" w:rsidP="0080372A">
      <w:pPr>
        <w:keepNext/>
        <w:widowControl w:val="0"/>
        <w:spacing w:before="300" w:after="120"/>
        <w:jc w:val="left"/>
        <w:rPr>
          <w:rFonts w:ascii="Franklin Gothic Book" w:hAnsi="Franklin Gothic Book" w:cs="Arial"/>
          <w:sz w:val="21"/>
          <w:szCs w:val="21"/>
        </w:rPr>
      </w:pPr>
      <w:r>
        <w:rPr>
          <w:rFonts w:ascii="Franklin Gothic Book" w:hAnsi="Franklin Gothic Book" w:cs="Arial"/>
          <w:noProof/>
          <w:sz w:val="21"/>
          <w:szCs w:val="21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AE8DB" wp14:editId="23F81147">
                <wp:simplePos x="0" y="0"/>
                <wp:positionH relativeFrom="column">
                  <wp:posOffset>-61297</wp:posOffset>
                </wp:positionH>
                <wp:positionV relativeFrom="paragraph">
                  <wp:posOffset>-52498</wp:posOffset>
                </wp:positionV>
                <wp:extent cx="3024130" cy="257175"/>
                <wp:effectExtent l="0" t="0" r="2413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130" cy="2571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4.85pt;margin-top:-4.15pt;width:238.1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" filled="f" strokecolor="#e46c0a" strokeweight="1.5pt"/>
            </w:pict>
          </mc:Fallback>
        </mc:AlternateContent>
      </w:r>
      <w:r w:rsidR="0080372A" w:rsidRPr="00B75D6E">
        <w:rPr>
          <w:rFonts w:ascii="Franklin Gothic Book" w:hAnsi="Franklin Gothic Book" w:cs="Arial"/>
          <w:sz w:val="21"/>
          <w:szCs w:val="21"/>
        </w:rPr>
        <w:t>POIDS À UTILISER</w:t>
      </w:r>
      <w:r w:rsidR="0080372A">
        <w:rPr>
          <w:rFonts w:ascii="Franklin Gothic Book" w:hAnsi="Franklin Gothic Book" w:cs="Arial"/>
          <w:sz w:val="21"/>
          <w:szCs w:val="21"/>
        </w:rPr>
        <w:t xml:space="preserve"> </w:t>
      </w:r>
      <w:r w:rsidR="00C20B7A">
        <w:rPr>
          <w:rFonts w:ascii="Franklin Gothic Book" w:hAnsi="Franklin Gothic Book" w:cs="Arial"/>
          <w:sz w:val="21"/>
          <w:szCs w:val="21"/>
        </w:rPr>
        <w:t xml:space="preserve">POUR LA DOSE DE TOBRAMYCINE </w:t>
      </w:r>
      <w:r w:rsidR="0080372A">
        <w:rPr>
          <w:rFonts w:ascii="Franklin Gothic Book" w:hAnsi="Franklin Gothic Book" w:cs="Arial"/>
          <w:sz w:val="21"/>
          <w:szCs w:val="21"/>
        </w:rPr>
        <w:t xml:space="preserve"> </w:t>
      </w:r>
      <w:r w:rsidR="0080372A" w:rsidRPr="00B75D6E">
        <w:rPr>
          <w:rFonts w:ascii="Franklin Gothic Book" w:hAnsi="Franklin Gothic Book" w:cs="Arial"/>
          <w:sz w:val="21"/>
          <w:szCs w:val="21"/>
        </w:rPr>
        <w:t xml:space="preserve"> </w:t>
      </w:r>
    </w:p>
    <w:p w14:paraId="46FA790D" w14:textId="77777777" w:rsidR="0080372A" w:rsidRPr="004E4C2D" w:rsidRDefault="0080372A" w:rsidP="0080372A">
      <w:pPr>
        <w:keepNext/>
        <w:widowControl w:val="0"/>
        <w:spacing w:before="120"/>
        <w:jc w:val="left"/>
        <w:rPr>
          <w:rFonts w:ascii="Franklin Gothic Book" w:hAnsi="Franklin Gothic Book" w:cs="Arial"/>
        </w:rPr>
      </w:pPr>
      <w:r w:rsidRPr="004E4C2D">
        <w:rPr>
          <w:rFonts w:ascii="Franklin Gothic Book" w:hAnsi="Franklin Gothic Book" w:cs="Arial"/>
          <w:b/>
        </w:rPr>
        <w:t xml:space="preserve">Si le poids réel (kg) correspond à plus de 130 % du poids idéal (kg) : </w:t>
      </w:r>
      <w:r w:rsidRPr="004E4C2D">
        <w:rPr>
          <w:rFonts w:ascii="Franklin Gothic Book" w:hAnsi="Franklin Gothic Book" w:cs="Arial"/>
        </w:rPr>
        <w:t>utiliser le poids de dosage pour le c</w:t>
      </w:r>
      <w:r w:rsidR="004E4C2D">
        <w:rPr>
          <w:rFonts w:ascii="Franklin Gothic Book" w:hAnsi="Franklin Gothic Book" w:cs="Arial"/>
        </w:rPr>
        <w:t>alcul de la dose de tobramycine</w:t>
      </w:r>
    </w:p>
    <w:p w14:paraId="1202D4BF" w14:textId="77777777" w:rsidR="0080372A" w:rsidRPr="004E4C2D" w:rsidRDefault="0080372A" w:rsidP="0080372A">
      <w:pPr>
        <w:keepNext/>
        <w:widowControl w:val="0"/>
        <w:spacing w:before="120"/>
        <w:jc w:val="left"/>
        <w:rPr>
          <w:rFonts w:ascii="Franklin Gothic Book" w:hAnsi="Franklin Gothic Book" w:cs="Arial"/>
          <w:b/>
        </w:rPr>
      </w:pPr>
      <w:r w:rsidRPr="004E4C2D">
        <w:rPr>
          <w:rFonts w:ascii="Franklin Gothic Book" w:hAnsi="Franklin Gothic Book" w:cs="Arial"/>
          <w:b/>
        </w:rPr>
        <w:t>Poids idéal </w:t>
      </w:r>
    </w:p>
    <w:p w14:paraId="11A861E1" w14:textId="77777777" w:rsidR="0080372A" w:rsidRPr="004E4C2D" w:rsidRDefault="0080372A" w:rsidP="0080372A">
      <w:pPr>
        <w:keepNext/>
        <w:widowControl w:val="0"/>
        <w:jc w:val="left"/>
        <w:rPr>
          <w:rFonts w:ascii="Franklin Gothic Book" w:hAnsi="Franklin Gothic Book" w:cs="Arial"/>
        </w:rPr>
      </w:pPr>
      <w:r w:rsidRPr="004E4C2D">
        <w:rPr>
          <w:rFonts w:ascii="Franklin Gothic Book" w:hAnsi="Franklin Gothic Book" w:cs="Arial"/>
        </w:rPr>
        <w:t>Homme : 50 kg + 2,3 ((taille en cm - 152) / 2,54)</w:t>
      </w:r>
    </w:p>
    <w:p w14:paraId="03BFBAF3" w14:textId="77777777" w:rsidR="0080372A" w:rsidRPr="004E4C2D" w:rsidRDefault="0080372A" w:rsidP="0080372A">
      <w:pPr>
        <w:keepNext/>
        <w:widowControl w:val="0"/>
        <w:spacing w:after="120"/>
        <w:jc w:val="left"/>
        <w:rPr>
          <w:rFonts w:ascii="Franklin Gothic Book" w:hAnsi="Franklin Gothic Book" w:cs="Arial"/>
        </w:rPr>
      </w:pPr>
      <w:r w:rsidRPr="004E4C2D">
        <w:rPr>
          <w:rFonts w:ascii="Franklin Gothic Book" w:hAnsi="Franklin Gothic Book" w:cs="Arial"/>
        </w:rPr>
        <w:t>Femme : 45,5 kg + 2,3 ((taille en cm - 152) / 2,54)</w:t>
      </w:r>
    </w:p>
    <w:p w14:paraId="6D73B752" w14:textId="77777777" w:rsidR="00523239" w:rsidRPr="004E4C2D" w:rsidRDefault="00523239" w:rsidP="0080372A">
      <w:pPr>
        <w:keepNext/>
        <w:widowControl w:val="0"/>
        <w:spacing w:after="120"/>
        <w:jc w:val="left"/>
        <w:rPr>
          <w:rFonts w:ascii="Franklin Gothic Book" w:hAnsi="Franklin Gothic Book" w:cs="Arial"/>
          <w:b/>
        </w:rPr>
      </w:pPr>
    </w:p>
    <w:p w14:paraId="0B4CA3BA" w14:textId="77777777" w:rsidR="0080372A" w:rsidRPr="004E4C2D" w:rsidRDefault="0080372A" w:rsidP="0080372A">
      <w:pPr>
        <w:keepNext/>
        <w:widowControl w:val="0"/>
        <w:spacing w:after="120"/>
        <w:jc w:val="left"/>
        <w:rPr>
          <w:rFonts w:ascii="Franklin Gothic Book" w:hAnsi="Franklin Gothic Book" w:cs="Arial"/>
        </w:rPr>
      </w:pPr>
      <w:r w:rsidRPr="004E4C2D">
        <w:rPr>
          <w:rFonts w:ascii="Franklin Gothic Book" w:hAnsi="Franklin Gothic Book" w:cs="Arial"/>
          <w:b/>
        </w:rPr>
        <w:t xml:space="preserve">Poids de dosage = </w:t>
      </w:r>
      <w:r w:rsidRPr="004E4C2D">
        <w:rPr>
          <w:rFonts w:ascii="Franklin Gothic Book" w:hAnsi="Franklin Gothic Book" w:cs="Arial"/>
        </w:rPr>
        <w:t>poids idéal + 0,4 (poids réel – poids idéal)</w:t>
      </w:r>
    </w:p>
    <w:p w14:paraId="1631CF72" w14:textId="77777777" w:rsidR="0080372A" w:rsidRDefault="0080372A" w:rsidP="0080372A">
      <w:pPr>
        <w:keepNext/>
        <w:widowControl w:val="0"/>
        <w:spacing w:after="120"/>
        <w:jc w:val="left"/>
        <w:rPr>
          <w:rFonts w:ascii="Franklin Gothic Book" w:hAnsi="Franklin Gothic Book" w:cs="Arial"/>
          <w:sz w:val="21"/>
          <w:szCs w:val="21"/>
        </w:rPr>
      </w:pPr>
      <w:r>
        <w:rPr>
          <w:rFonts w:ascii="Franklin Gothic Book" w:hAnsi="Franklin Gothic Book" w:cs="Arial"/>
          <w:noProof/>
          <w:sz w:val="21"/>
          <w:szCs w:val="21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48C33" wp14:editId="217374D1">
                <wp:simplePos x="0" y="0"/>
                <wp:positionH relativeFrom="column">
                  <wp:posOffset>-65819</wp:posOffset>
                </wp:positionH>
                <wp:positionV relativeFrom="paragraph">
                  <wp:posOffset>153670</wp:posOffset>
                </wp:positionV>
                <wp:extent cx="2581275" cy="2571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3" o:spid="_x0000_s1026" style="position:absolute;margin-left:-5.2pt;margin-top:12.1pt;width:203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" filled="f" strokecolor="#e36c0a [2409]" strokeweight="1.5pt"/>
            </w:pict>
          </mc:Fallback>
        </mc:AlternateContent>
      </w:r>
    </w:p>
    <w:p w14:paraId="0FEFF6B9" w14:textId="77777777" w:rsidR="0080372A" w:rsidRDefault="0080372A" w:rsidP="0080372A">
      <w:pPr>
        <w:keepNext/>
        <w:widowControl w:val="0"/>
        <w:spacing w:after="120"/>
        <w:jc w:val="left"/>
        <w:rPr>
          <w:rFonts w:ascii="Franklin Gothic Book" w:hAnsi="Franklin Gothic Book" w:cs="Arial"/>
          <w:sz w:val="21"/>
          <w:szCs w:val="21"/>
        </w:rPr>
      </w:pPr>
      <w:r>
        <w:rPr>
          <w:rFonts w:ascii="Franklin Gothic Book" w:hAnsi="Franklin Gothic Book" w:cs="Arial"/>
          <w:sz w:val="21"/>
          <w:szCs w:val="21"/>
        </w:rPr>
        <w:t xml:space="preserve"> CALCUL DE LA CLAIRANCE À LA CRÉATININE</w:t>
      </w:r>
    </w:p>
    <w:p w14:paraId="03D8D46D" w14:textId="77777777" w:rsidR="0080372A" w:rsidRPr="004E4C2D" w:rsidRDefault="0080372A" w:rsidP="0080372A">
      <w:pPr>
        <w:keepNext/>
        <w:widowControl w:val="0"/>
        <w:spacing w:after="120"/>
        <w:jc w:val="left"/>
        <w:rPr>
          <w:rFonts w:ascii="Franklin Gothic Book" w:hAnsi="Franklin Gothic Book" w:cs="Arial"/>
        </w:rPr>
      </w:pPr>
      <w:r w:rsidRPr="004E4C2D">
        <w:rPr>
          <w:rFonts w:ascii="Franklin Gothic Book" w:hAnsi="Franklin Gothic Book" w:cs="Arial"/>
        </w:rPr>
        <w:t>Si le poids réel (kg) correspond à plus de 130 % du poids idéal (kg) : utiliser le poids de dosage pour le calcul de la clairance à la créatinine.</w:t>
      </w:r>
    </w:p>
    <w:p w14:paraId="305A1C6F" w14:textId="77777777" w:rsidR="0080372A" w:rsidRPr="00222787" w:rsidRDefault="0080372A" w:rsidP="004E4C2D">
      <w:pPr>
        <w:keepNext/>
        <w:widowControl w:val="0"/>
        <w:tabs>
          <w:tab w:val="left" w:pos="4035"/>
        </w:tabs>
        <w:jc w:val="left"/>
        <w:rPr>
          <w:rFonts w:ascii="Franklin Gothic Book" w:hAnsi="Franklin Gothic Book" w:cs="Arial"/>
          <w:b/>
          <w:sz w:val="21"/>
          <w:szCs w:val="21"/>
        </w:rPr>
      </w:pPr>
      <w:r w:rsidRPr="004E4C2D">
        <w:rPr>
          <w:rFonts w:ascii="Franklin Gothic Book" w:hAnsi="Franklin Gothic Book" w:cs="Arial"/>
          <w:b/>
        </w:rPr>
        <w:t xml:space="preserve">Calcul de la </w:t>
      </w:r>
      <w:proofErr w:type="spellStart"/>
      <w:r w:rsidRPr="004E4C2D">
        <w:rPr>
          <w:rFonts w:ascii="Franklin Gothic Book" w:hAnsi="Franklin Gothic Book" w:cs="Arial"/>
          <w:b/>
        </w:rPr>
        <w:t>ClCr</w:t>
      </w:r>
      <w:proofErr w:type="spellEnd"/>
      <w:r w:rsidRPr="004E4C2D">
        <w:rPr>
          <w:rFonts w:ascii="Franklin Gothic Book" w:hAnsi="Franklin Gothic Book" w:cs="Arial"/>
          <w:b/>
        </w:rPr>
        <w:t xml:space="preserve"> (</w:t>
      </w:r>
      <w:proofErr w:type="spellStart"/>
      <w:r w:rsidRPr="004E4C2D">
        <w:rPr>
          <w:rFonts w:ascii="Franklin Gothic Book" w:hAnsi="Franklin Gothic Book" w:cs="Arial"/>
          <w:b/>
        </w:rPr>
        <w:t>mL</w:t>
      </w:r>
      <w:proofErr w:type="spellEnd"/>
      <w:r w:rsidRPr="004E4C2D">
        <w:rPr>
          <w:rFonts w:ascii="Franklin Gothic Book" w:hAnsi="Franklin Gothic Book" w:cs="Arial"/>
          <w:b/>
        </w:rPr>
        <w:t>/min)</w:t>
      </w:r>
      <w:r w:rsidR="00BC22E1">
        <w:rPr>
          <w:rFonts w:ascii="Franklin Gothic Book" w:hAnsi="Franklin Gothic Book" w:cs="Arial"/>
          <w:b/>
        </w:rPr>
        <w:t xml:space="preserve"> – </w:t>
      </w:r>
      <w:r w:rsidR="00BC22E1" w:rsidRPr="00C20B7A">
        <w:rPr>
          <w:rFonts w:ascii="Franklin Gothic Book" w:hAnsi="Franklin Gothic Book" w:cs="Arial"/>
          <w:b/>
        </w:rPr>
        <w:t>Formule de Cockcroft-Gault</w:t>
      </w:r>
      <w:r w:rsidR="00BC22E1">
        <w:rPr>
          <w:rFonts w:ascii="Franklin Gothic Book" w:hAnsi="Franklin Gothic Book" w:cs="Arial"/>
          <w:b/>
        </w:rPr>
        <w:t xml:space="preserve"> </w:t>
      </w:r>
      <w:r w:rsidRPr="00222787">
        <w:rPr>
          <w:rFonts w:ascii="Franklin Gothic Book" w:hAnsi="Franklin Gothic Book" w:cs="Arial"/>
          <w:b/>
          <w:sz w:val="21"/>
          <w:szCs w:val="21"/>
        </w:rPr>
        <w:t> </w:t>
      </w:r>
      <w:r w:rsidR="004E4C2D">
        <w:rPr>
          <w:rFonts w:ascii="Franklin Gothic Book" w:hAnsi="Franklin Gothic Book" w:cs="Arial"/>
          <w:b/>
          <w:sz w:val="21"/>
          <w:szCs w:val="21"/>
        </w:rPr>
        <w:tab/>
      </w:r>
    </w:p>
    <w:p w14:paraId="0C01A911" w14:textId="77777777" w:rsidR="0080372A" w:rsidRPr="004E4C2D" w:rsidRDefault="0080372A" w:rsidP="0080372A">
      <w:pPr>
        <w:keepNext/>
        <w:widowControl w:val="0"/>
        <w:jc w:val="left"/>
        <w:rPr>
          <w:rFonts w:ascii="Franklin Gothic Book" w:hAnsi="Franklin Gothic Book" w:cs="Arial"/>
        </w:rPr>
      </w:pPr>
      <w:proofErr w:type="spellStart"/>
      <w:r w:rsidRPr="004E4C2D">
        <w:rPr>
          <w:rFonts w:ascii="Franklin Gothic Book" w:hAnsi="Franklin Gothic Book" w:cs="Arial"/>
        </w:rPr>
        <w:t>ClCr</w:t>
      </w:r>
      <w:proofErr w:type="spellEnd"/>
      <w:r w:rsidRPr="004E4C2D">
        <w:rPr>
          <w:rFonts w:ascii="Franklin Gothic Book" w:hAnsi="Franklin Gothic Book" w:cs="Arial"/>
        </w:rPr>
        <w:t xml:space="preserve"> = (140 – âge) x poids / Cr (</w:t>
      </w:r>
      <w:proofErr w:type="spellStart"/>
      <w:r w:rsidRPr="004E4C2D">
        <w:rPr>
          <w:rFonts w:ascii="Franklin Gothic Book" w:hAnsi="Franklin Gothic Book" w:cs="Arial"/>
        </w:rPr>
        <w:t>μmol</w:t>
      </w:r>
      <w:proofErr w:type="spellEnd"/>
      <w:r w:rsidRPr="004E4C2D">
        <w:rPr>
          <w:rFonts w:ascii="Franklin Gothic Book" w:hAnsi="Franklin Gothic Book" w:cs="Arial"/>
        </w:rPr>
        <w:t xml:space="preserve">/L)  (x 1,04 si femme) </w:t>
      </w:r>
    </w:p>
    <w:p w14:paraId="36BFA361" w14:textId="77777777" w:rsidR="00523239" w:rsidRDefault="00523239" w:rsidP="0080372A">
      <w:pPr>
        <w:keepNext/>
        <w:widowControl w:val="0"/>
        <w:tabs>
          <w:tab w:val="left" w:pos="3812"/>
        </w:tabs>
        <w:jc w:val="left"/>
        <w:rPr>
          <w:rFonts w:ascii="Franklin Gothic Book" w:hAnsi="Franklin Gothic Book" w:cs="Arial"/>
          <w:sz w:val="21"/>
          <w:szCs w:val="21"/>
        </w:rPr>
      </w:pPr>
      <w:r>
        <w:rPr>
          <w:rFonts w:ascii="Franklin Gothic Book" w:hAnsi="Franklin Gothic Book" w:cs="Arial"/>
          <w:noProof/>
          <w:sz w:val="21"/>
          <w:szCs w:val="21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54C2B" wp14:editId="1457EA16">
                <wp:simplePos x="0" y="0"/>
                <wp:positionH relativeFrom="column">
                  <wp:posOffset>-31116</wp:posOffset>
                </wp:positionH>
                <wp:positionV relativeFrom="paragraph">
                  <wp:posOffset>255905</wp:posOffset>
                </wp:positionV>
                <wp:extent cx="2428875" cy="2571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5" o:spid="_x0000_s1026" style="position:absolute;margin-left:-2.45pt;margin-top:20.15pt;width:191.25pt;height:2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" filled="f" strokecolor="#e46c0a" strokeweight="1.5pt"/>
            </w:pict>
          </mc:Fallback>
        </mc:AlternateContent>
      </w:r>
      <w:r w:rsidR="0080372A" w:rsidRPr="00222787">
        <w:rPr>
          <w:rFonts w:ascii="Franklin Gothic Book" w:hAnsi="Franklin Gothic Book" w:cs="Arial"/>
          <w:sz w:val="21"/>
          <w:szCs w:val="21"/>
        </w:rPr>
        <w:t xml:space="preserve">                                   </w:t>
      </w:r>
      <w:r w:rsidR="0080372A">
        <w:rPr>
          <w:rFonts w:ascii="Franklin Gothic Book" w:hAnsi="Franklin Gothic Book" w:cs="Arial"/>
          <w:sz w:val="21"/>
          <w:szCs w:val="21"/>
        </w:rPr>
        <w:t xml:space="preserve">                              </w:t>
      </w:r>
      <w:r w:rsidR="004E4C2D">
        <w:rPr>
          <w:rFonts w:ascii="Franklin Gothic Book" w:hAnsi="Franklin Gothic Book" w:cs="Arial"/>
          <w:sz w:val="21"/>
          <w:szCs w:val="21"/>
        </w:rPr>
        <w:t xml:space="preserve"> </w:t>
      </w:r>
      <w:r w:rsidR="0080372A" w:rsidRPr="00222787">
        <w:rPr>
          <w:rFonts w:ascii="Franklin Gothic Book" w:hAnsi="Franklin Gothic Book" w:cs="Arial"/>
          <w:sz w:val="21"/>
          <w:szCs w:val="21"/>
        </w:rPr>
        <w:t>(</w:t>
      </w:r>
      <w:r w:rsidR="0080372A" w:rsidRPr="004E4C2D">
        <w:rPr>
          <w:rFonts w:ascii="Franklin Gothic Book" w:hAnsi="Franklin Gothic Book" w:cs="Arial"/>
        </w:rPr>
        <w:t>x 1,23 si homme)</w:t>
      </w:r>
    </w:p>
    <w:p w14:paraId="70EB8E89" w14:textId="77777777" w:rsidR="00523239" w:rsidRDefault="00523239" w:rsidP="0080372A">
      <w:pPr>
        <w:keepNext/>
        <w:widowControl w:val="0"/>
        <w:tabs>
          <w:tab w:val="left" w:pos="3812"/>
        </w:tabs>
        <w:jc w:val="left"/>
        <w:rPr>
          <w:rFonts w:ascii="Franklin Gothic Book" w:hAnsi="Franklin Gothic Book" w:cs="Arial"/>
          <w:sz w:val="21"/>
          <w:szCs w:val="21"/>
        </w:rPr>
      </w:pPr>
      <w:r>
        <w:rPr>
          <w:rFonts w:ascii="Franklin Gothic Book" w:hAnsi="Franklin Gothic Book" w:cs="Arial"/>
          <w:sz w:val="21"/>
          <w:szCs w:val="21"/>
        </w:rPr>
        <w:t>AJUSTEMENT DE DOSE DE TOBRAMYCINE</w:t>
      </w:r>
    </w:p>
    <w:p w14:paraId="17C816DB" w14:textId="77777777" w:rsidR="009F6294" w:rsidRPr="007653B5" w:rsidRDefault="009F6294" w:rsidP="0080372A">
      <w:pPr>
        <w:keepNext/>
        <w:widowControl w:val="0"/>
        <w:tabs>
          <w:tab w:val="left" w:pos="3812"/>
        </w:tabs>
        <w:jc w:val="left"/>
        <w:rPr>
          <w:rFonts w:ascii="Franklin Gothic Book" w:hAnsi="Franklin Gothic Book" w:cs="Arial"/>
        </w:rPr>
      </w:pPr>
      <w:r w:rsidRPr="007653B5">
        <w:rPr>
          <w:rFonts w:ascii="Franklin Gothic Book" w:hAnsi="Franklin Gothic Book" w:cs="Arial"/>
        </w:rPr>
        <w:t xml:space="preserve">Se référer à la section précédente pour le poids à utiliser pour le calcul de la dose </w:t>
      </w:r>
      <w:r w:rsidR="004E4C2D" w:rsidRPr="007653B5">
        <w:rPr>
          <w:rFonts w:ascii="Franklin Gothic Book" w:hAnsi="Franklin Gothic Book" w:cs="Arial"/>
        </w:rPr>
        <w:t xml:space="preserve">de tobramycine </w:t>
      </w:r>
    </w:p>
    <w:p w14:paraId="72219769" w14:textId="77777777" w:rsidR="004E4C2D" w:rsidRDefault="00523239" w:rsidP="004E4C2D">
      <w:pPr>
        <w:pStyle w:val="Paragraphedeliste"/>
        <w:keepNext/>
        <w:widowControl w:val="0"/>
        <w:numPr>
          <w:ilvl w:val="0"/>
          <w:numId w:val="9"/>
        </w:numPr>
        <w:tabs>
          <w:tab w:val="left" w:pos="3863"/>
        </w:tabs>
        <w:spacing w:before="120"/>
        <w:jc w:val="left"/>
        <w:rPr>
          <w:rFonts w:ascii="Franklin Gothic Book" w:hAnsi="Franklin Gothic Book" w:cs="Arial"/>
          <w:sz w:val="18"/>
          <w:szCs w:val="21"/>
        </w:rPr>
      </w:pPr>
      <w:proofErr w:type="spellStart"/>
      <w:r w:rsidRPr="004E4C2D">
        <w:rPr>
          <w:rFonts w:ascii="Franklin Gothic Book" w:hAnsi="Franklin Gothic Book" w:cs="Arial"/>
          <w:sz w:val="18"/>
          <w:szCs w:val="21"/>
        </w:rPr>
        <w:t>ClCr</w:t>
      </w:r>
      <w:proofErr w:type="spellEnd"/>
      <w:r w:rsidRPr="004E4C2D">
        <w:rPr>
          <w:rFonts w:ascii="Franklin Gothic Book" w:hAnsi="Franklin Gothic Book" w:cs="Arial"/>
          <w:sz w:val="18"/>
          <w:szCs w:val="21"/>
        </w:rPr>
        <w:t xml:space="preserve"> entre  60</w:t>
      </w:r>
      <w:r w:rsidRPr="004E4C2D">
        <w:rPr>
          <w:rFonts w:ascii="Franklin Gothic Book" w:hAnsi="Franklin Gothic Book" w:cs="Arial"/>
          <w:sz w:val="21"/>
          <w:szCs w:val="21"/>
        </w:rPr>
        <w:t xml:space="preserve"> - </w:t>
      </w:r>
      <w:r w:rsidR="00743C12">
        <w:rPr>
          <w:rFonts w:ascii="Franklin Gothic Book" w:hAnsi="Franklin Gothic Book" w:cs="Arial"/>
          <w:sz w:val="18"/>
          <w:szCs w:val="21"/>
        </w:rPr>
        <w:t xml:space="preserve">79 </w:t>
      </w:r>
      <w:proofErr w:type="spellStart"/>
      <w:r w:rsidR="00743C12">
        <w:rPr>
          <w:rFonts w:ascii="Franklin Gothic Book" w:hAnsi="Franklin Gothic Book" w:cs="Arial"/>
          <w:sz w:val="18"/>
          <w:szCs w:val="21"/>
        </w:rPr>
        <w:t>mL</w:t>
      </w:r>
      <w:proofErr w:type="spellEnd"/>
      <w:r w:rsidR="00743C12">
        <w:rPr>
          <w:rFonts w:ascii="Franklin Gothic Book" w:hAnsi="Franklin Gothic Book" w:cs="Arial"/>
          <w:sz w:val="18"/>
          <w:szCs w:val="21"/>
        </w:rPr>
        <w:t>/min : 4</w:t>
      </w:r>
      <w:r w:rsidRPr="004E4C2D">
        <w:rPr>
          <w:rFonts w:ascii="Franklin Gothic Book" w:hAnsi="Franklin Gothic Book" w:cs="Arial"/>
          <w:sz w:val="18"/>
          <w:szCs w:val="21"/>
        </w:rPr>
        <w:t xml:space="preserve"> </w:t>
      </w:r>
      <w:r>
        <w:t xml:space="preserve"> </w:t>
      </w:r>
      <w:r w:rsidRPr="004E4C2D">
        <w:rPr>
          <w:rFonts w:ascii="Franklin Gothic Book" w:hAnsi="Franklin Gothic Book" w:cs="Arial"/>
          <w:sz w:val="18"/>
          <w:szCs w:val="21"/>
        </w:rPr>
        <w:t xml:space="preserve">mg/kg </w:t>
      </w:r>
      <w:r w:rsidR="00743C12">
        <w:rPr>
          <w:rFonts w:ascii="Franklin Gothic Book" w:hAnsi="Franklin Gothic Book" w:cs="Arial"/>
          <w:sz w:val="18"/>
          <w:szCs w:val="21"/>
        </w:rPr>
        <w:t xml:space="preserve"> (q24h si poursuivi au-delà de la première dose)</w:t>
      </w:r>
    </w:p>
    <w:p w14:paraId="0DBA9EC5" w14:textId="77777777" w:rsidR="004E4C2D" w:rsidRPr="00743C12" w:rsidRDefault="00523239" w:rsidP="00743C12">
      <w:pPr>
        <w:pStyle w:val="Paragraphedeliste"/>
        <w:keepNext/>
        <w:widowControl w:val="0"/>
        <w:numPr>
          <w:ilvl w:val="0"/>
          <w:numId w:val="9"/>
        </w:numPr>
        <w:tabs>
          <w:tab w:val="left" w:pos="3863"/>
        </w:tabs>
        <w:spacing w:before="120"/>
        <w:jc w:val="left"/>
        <w:rPr>
          <w:rFonts w:ascii="Franklin Gothic Book" w:hAnsi="Franklin Gothic Book" w:cs="Arial"/>
          <w:sz w:val="18"/>
          <w:szCs w:val="21"/>
        </w:rPr>
      </w:pPr>
      <w:proofErr w:type="spellStart"/>
      <w:r w:rsidRPr="004E4C2D">
        <w:rPr>
          <w:rFonts w:ascii="Franklin Gothic Book" w:hAnsi="Franklin Gothic Book" w:cs="Arial"/>
          <w:sz w:val="18"/>
          <w:szCs w:val="18"/>
        </w:rPr>
        <w:t>ClCr</w:t>
      </w:r>
      <w:proofErr w:type="spellEnd"/>
      <w:r w:rsidRPr="004E4C2D">
        <w:rPr>
          <w:rFonts w:ascii="Franklin Gothic Book" w:hAnsi="Franklin Gothic Book" w:cs="Arial"/>
          <w:sz w:val="18"/>
          <w:szCs w:val="18"/>
        </w:rPr>
        <w:t xml:space="preserve"> entre  40</w:t>
      </w:r>
      <w:r w:rsidRPr="004E4C2D">
        <w:rPr>
          <w:rFonts w:ascii="Franklin Gothic Book" w:hAnsi="Franklin Gothic Book" w:cs="Arial"/>
          <w:sz w:val="21"/>
          <w:szCs w:val="21"/>
        </w:rPr>
        <w:t xml:space="preserve"> - </w:t>
      </w:r>
      <w:r w:rsidRPr="004E4C2D">
        <w:rPr>
          <w:rFonts w:ascii="Franklin Gothic Book" w:hAnsi="Franklin Gothic Book" w:cs="Arial"/>
          <w:sz w:val="18"/>
          <w:szCs w:val="18"/>
        </w:rPr>
        <w:t xml:space="preserve">59 </w:t>
      </w:r>
      <w:proofErr w:type="spellStart"/>
      <w:r w:rsidRPr="004E4C2D">
        <w:rPr>
          <w:rFonts w:ascii="Franklin Gothic Book" w:hAnsi="Franklin Gothic Book" w:cs="Arial"/>
          <w:sz w:val="18"/>
          <w:szCs w:val="18"/>
        </w:rPr>
        <w:t>mL</w:t>
      </w:r>
      <w:proofErr w:type="spellEnd"/>
      <w:r w:rsidRPr="004E4C2D">
        <w:rPr>
          <w:rFonts w:ascii="Franklin Gothic Book" w:hAnsi="Franklin Gothic Book" w:cs="Arial"/>
          <w:sz w:val="18"/>
          <w:szCs w:val="18"/>
        </w:rPr>
        <w:t>/min : 3,5  mg/kg</w:t>
      </w:r>
      <w:r w:rsidR="00743C12">
        <w:rPr>
          <w:rFonts w:ascii="Franklin Gothic Book" w:hAnsi="Franklin Gothic Book" w:cs="Arial"/>
          <w:sz w:val="18"/>
          <w:szCs w:val="18"/>
        </w:rPr>
        <w:t xml:space="preserve">  </w:t>
      </w:r>
      <w:r w:rsidR="00743C12">
        <w:rPr>
          <w:rFonts w:ascii="Franklin Gothic Book" w:hAnsi="Franklin Gothic Book" w:cs="Arial"/>
          <w:sz w:val="18"/>
          <w:szCs w:val="21"/>
        </w:rPr>
        <w:t>(q24h si poursuivi au-delà de la première dose)</w:t>
      </w:r>
    </w:p>
    <w:p w14:paraId="4B69965A" w14:textId="77777777" w:rsidR="004E4C2D" w:rsidRPr="000B0D4E" w:rsidRDefault="00523239" w:rsidP="00743C12">
      <w:pPr>
        <w:pStyle w:val="Paragraphedeliste"/>
        <w:keepNext/>
        <w:widowControl w:val="0"/>
        <w:numPr>
          <w:ilvl w:val="0"/>
          <w:numId w:val="9"/>
        </w:numPr>
        <w:tabs>
          <w:tab w:val="left" w:pos="3863"/>
        </w:tabs>
        <w:spacing w:before="120"/>
        <w:jc w:val="left"/>
        <w:rPr>
          <w:rFonts w:ascii="Franklin Gothic Book" w:hAnsi="Franklin Gothic Book" w:cs="Arial"/>
          <w:sz w:val="18"/>
          <w:szCs w:val="21"/>
        </w:rPr>
      </w:pPr>
      <w:proofErr w:type="spellStart"/>
      <w:r w:rsidRPr="000B0D4E">
        <w:rPr>
          <w:rFonts w:ascii="Franklin Gothic Book" w:hAnsi="Franklin Gothic Book" w:cs="Arial"/>
          <w:sz w:val="18"/>
          <w:szCs w:val="18"/>
        </w:rPr>
        <w:t>ClCr</w:t>
      </w:r>
      <w:proofErr w:type="spellEnd"/>
      <w:r w:rsidRPr="000B0D4E">
        <w:rPr>
          <w:rFonts w:ascii="Franklin Gothic Book" w:hAnsi="Franklin Gothic Book" w:cs="Arial"/>
          <w:sz w:val="18"/>
          <w:szCs w:val="18"/>
        </w:rPr>
        <w:t xml:space="preserve"> entre  30</w:t>
      </w:r>
      <w:r w:rsidRPr="000B0D4E">
        <w:rPr>
          <w:rFonts w:ascii="Franklin Gothic Book" w:hAnsi="Franklin Gothic Book" w:cs="Arial"/>
          <w:sz w:val="21"/>
          <w:szCs w:val="21"/>
        </w:rPr>
        <w:t xml:space="preserve"> - </w:t>
      </w:r>
      <w:r w:rsidRPr="000B0D4E">
        <w:rPr>
          <w:rFonts w:ascii="Franklin Gothic Book" w:hAnsi="Franklin Gothic Book" w:cs="Arial"/>
          <w:sz w:val="18"/>
          <w:szCs w:val="18"/>
        </w:rPr>
        <w:t xml:space="preserve">39 </w:t>
      </w:r>
      <w:proofErr w:type="spellStart"/>
      <w:r w:rsidRPr="000B0D4E">
        <w:rPr>
          <w:rFonts w:ascii="Franklin Gothic Book" w:hAnsi="Franklin Gothic Book" w:cs="Arial"/>
          <w:sz w:val="18"/>
          <w:szCs w:val="18"/>
        </w:rPr>
        <w:t>mL</w:t>
      </w:r>
      <w:proofErr w:type="spellEnd"/>
      <w:r w:rsidRPr="000B0D4E">
        <w:rPr>
          <w:rFonts w:ascii="Franklin Gothic Book" w:hAnsi="Franklin Gothic Book" w:cs="Arial"/>
          <w:sz w:val="18"/>
          <w:szCs w:val="18"/>
        </w:rPr>
        <w:t>/min : 2,5  mg/kg</w:t>
      </w:r>
      <w:r w:rsidR="00743C12" w:rsidRPr="000B0D4E">
        <w:rPr>
          <w:rFonts w:ascii="Franklin Gothic Book" w:hAnsi="Franklin Gothic Book" w:cs="Arial"/>
          <w:sz w:val="18"/>
          <w:szCs w:val="18"/>
        </w:rPr>
        <w:t xml:space="preserve">  </w:t>
      </w:r>
      <w:r w:rsidR="00743C12" w:rsidRPr="000B0D4E">
        <w:rPr>
          <w:rFonts w:ascii="Franklin Gothic Book" w:hAnsi="Franklin Gothic Book" w:cs="Arial"/>
          <w:sz w:val="18"/>
          <w:szCs w:val="21"/>
        </w:rPr>
        <w:t>(q24h si poursuivi au-delà de la première dose)</w:t>
      </w:r>
    </w:p>
    <w:p w14:paraId="2CB9C9AC" w14:textId="77777777" w:rsidR="00743C12" w:rsidRPr="000B0D4E" w:rsidRDefault="00743C12" w:rsidP="00743C12">
      <w:pPr>
        <w:pStyle w:val="Paragraphedeliste"/>
        <w:keepNext/>
        <w:widowControl w:val="0"/>
        <w:numPr>
          <w:ilvl w:val="0"/>
          <w:numId w:val="9"/>
        </w:numPr>
        <w:tabs>
          <w:tab w:val="left" w:pos="3863"/>
        </w:tabs>
        <w:spacing w:before="120"/>
        <w:jc w:val="left"/>
        <w:rPr>
          <w:rFonts w:ascii="Franklin Gothic Book" w:hAnsi="Franklin Gothic Book" w:cs="Arial"/>
          <w:sz w:val="18"/>
          <w:szCs w:val="21"/>
        </w:rPr>
      </w:pPr>
      <w:proofErr w:type="spellStart"/>
      <w:r w:rsidRPr="000B0D4E">
        <w:rPr>
          <w:rFonts w:ascii="Franklin Gothic Book" w:hAnsi="Franklin Gothic Book" w:cs="Arial"/>
          <w:sz w:val="18"/>
          <w:szCs w:val="18"/>
        </w:rPr>
        <w:t>ClCr</w:t>
      </w:r>
      <w:proofErr w:type="spellEnd"/>
      <w:r w:rsidRPr="000B0D4E">
        <w:rPr>
          <w:rFonts w:ascii="Franklin Gothic Book" w:hAnsi="Franklin Gothic Book" w:cs="Arial"/>
          <w:sz w:val="18"/>
          <w:szCs w:val="18"/>
        </w:rPr>
        <w:t xml:space="preserve"> inférieure à 20-29</w:t>
      </w:r>
      <w:r w:rsidR="00523239" w:rsidRPr="000B0D4E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="00523239" w:rsidRPr="000B0D4E">
        <w:rPr>
          <w:rFonts w:ascii="Franklin Gothic Book" w:hAnsi="Franklin Gothic Book" w:cs="Arial"/>
          <w:sz w:val="18"/>
          <w:szCs w:val="18"/>
        </w:rPr>
        <w:t>mL</w:t>
      </w:r>
      <w:proofErr w:type="spellEnd"/>
      <w:r w:rsidR="00523239" w:rsidRPr="000B0D4E">
        <w:rPr>
          <w:rFonts w:ascii="Franklin Gothic Book" w:hAnsi="Franklin Gothic Book" w:cs="Arial"/>
          <w:sz w:val="18"/>
          <w:szCs w:val="18"/>
        </w:rPr>
        <w:t xml:space="preserve">/min : </w:t>
      </w:r>
      <w:r w:rsidRPr="000B0D4E">
        <w:rPr>
          <w:rFonts w:ascii="Franklin Gothic Book" w:hAnsi="Franklin Gothic Book" w:cs="Arial"/>
          <w:sz w:val="18"/>
          <w:szCs w:val="18"/>
        </w:rPr>
        <w:t>4 mg/kg (</w:t>
      </w:r>
      <w:r w:rsidRPr="000B0D4E">
        <w:rPr>
          <w:rFonts w:ascii="Franklin Gothic Book" w:hAnsi="Franklin Gothic Book" w:cs="Arial"/>
          <w:sz w:val="18"/>
          <w:szCs w:val="21"/>
        </w:rPr>
        <w:t>q48h si poursuivi au-delà de la première dose)</w:t>
      </w:r>
    </w:p>
    <w:p w14:paraId="6E7A9031" w14:textId="77777777" w:rsidR="00523239" w:rsidRPr="000B0D4E" w:rsidRDefault="00743C12" w:rsidP="00743C12">
      <w:pPr>
        <w:pStyle w:val="Paragraphedeliste"/>
        <w:keepNext/>
        <w:widowControl w:val="0"/>
        <w:numPr>
          <w:ilvl w:val="0"/>
          <w:numId w:val="9"/>
        </w:numPr>
        <w:tabs>
          <w:tab w:val="left" w:pos="3863"/>
        </w:tabs>
        <w:spacing w:before="120"/>
        <w:jc w:val="left"/>
        <w:rPr>
          <w:rFonts w:ascii="Franklin Gothic Book" w:hAnsi="Franklin Gothic Book" w:cs="Arial"/>
          <w:sz w:val="18"/>
          <w:szCs w:val="21"/>
        </w:rPr>
      </w:pPr>
      <w:proofErr w:type="spellStart"/>
      <w:r w:rsidRPr="000B0D4E">
        <w:rPr>
          <w:rFonts w:ascii="Franklin Gothic Book" w:hAnsi="Franklin Gothic Book" w:cs="Arial"/>
          <w:sz w:val="18"/>
          <w:szCs w:val="18"/>
        </w:rPr>
        <w:t>ClCr</w:t>
      </w:r>
      <w:proofErr w:type="spellEnd"/>
      <w:r w:rsidRPr="000B0D4E">
        <w:rPr>
          <w:rFonts w:ascii="Franklin Gothic Book" w:hAnsi="Franklin Gothic Book" w:cs="Arial"/>
          <w:sz w:val="18"/>
          <w:szCs w:val="18"/>
        </w:rPr>
        <w:t xml:space="preserve"> inférieure à 10-19 </w:t>
      </w:r>
      <w:proofErr w:type="spellStart"/>
      <w:r w:rsidRPr="000B0D4E">
        <w:rPr>
          <w:rFonts w:ascii="Franklin Gothic Book" w:hAnsi="Franklin Gothic Book" w:cs="Arial"/>
          <w:sz w:val="18"/>
          <w:szCs w:val="18"/>
        </w:rPr>
        <w:t>mL</w:t>
      </w:r>
      <w:proofErr w:type="spellEnd"/>
      <w:r w:rsidRPr="000B0D4E">
        <w:rPr>
          <w:rFonts w:ascii="Franklin Gothic Book" w:hAnsi="Franklin Gothic Book" w:cs="Arial"/>
          <w:sz w:val="18"/>
          <w:szCs w:val="18"/>
        </w:rPr>
        <w:t>/min : 3 mg/kg (</w:t>
      </w:r>
      <w:r w:rsidRPr="000B0D4E">
        <w:rPr>
          <w:rFonts w:ascii="Franklin Gothic Book" w:hAnsi="Franklin Gothic Book" w:cs="Arial"/>
          <w:sz w:val="18"/>
          <w:szCs w:val="21"/>
        </w:rPr>
        <w:t>q48h si poursuivi au-delà de la première dose)</w:t>
      </w:r>
    </w:p>
    <w:p w14:paraId="6EFA974B" w14:textId="77777777" w:rsidR="0080372A" w:rsidRPr="00B75D6E" w:rsidRDefault="009F6294" w:rsidP="0080372A">
      <w:pPr>
        <w:keepNext/>
        <w:widowControl w:val="0"/>
        <w:spacing w:before="360" w:after="120"/>
        <w:jc w:val="left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noProof/>
          <w:sz w:val="21"/>
          <w:szCs w:val="21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BC0704" wp14:editId="4765E0B2">
                <wp:simplePos x="0" y="0"/>
                <wp:positionH relativeFrom="column">
                  <wp:posOffset>-64451</wp:posOffset>
                </wp:positionH>
                <wp:positionV relativeFrom="paragraph">
                  <wp:posOffset>36513</wp:posOffset>
                </wp:positionV>
                <wp:extent cx="1847850" cy="2571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6" o:spid="_x0000_s1026" style="position:absolute;margin-left:-5.05pt;margin-top:2.9pt;width:145.5pt;height:2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" filled="f" strokecolor="#e46c0a" strokeweight="1.5pt"/>
            </w:pict>
          </mc:Fallback>
        </mc:AlternateContent>
      </w:r>
      <w:r w:rsidR="0080372A" w:rsidRPr="00B75D6E">
        <w:rPr>
          <w:rFonts w:ascii="Franklin Gothic Book" w:hAnsi="Franklin Gothic Book" w:cs="Arial"/>
          <w:b/>
          <w:sz w:val="22"/>
          <w:szCs w:val="22"/>
        </w:rPr>
        <w:t>POURSUITE DE L’AMINOSIDE</w:t>
      </w:r>
    </w:p>
    <w:p w14:paraId="1E8AFCE1" w14:textId="77777777" w:rsidR="0080372A" w:rsidRPr="007653B5" w:rsidRDefault="0080372A" w:rsidP="0080372A">
      <w:pPr>
        <w:keepNext/>
        <w:widowControl w:val="0"/>
        <w:spacing w:before="200"/>
        <w:jc w:val="left"/>
        <w:rPr>
          <w:rFonts w:ascii="Franklin Gothic Book" w:hAnsi="Franklin Gothic Book" w:cs="Arial"/>
        </w:rPr>
      </w:pPr>
      <w:r w:rsidRPr="007653B5">
        <w:rPr>
          <w:rFonts w:ascii="Franklin Gothic Book" w:hAnsi="Franklin Gothic Book" w:cs="Arial"/>
        </w:rPr>
        <w:t>Considérer poursuivre la tobramycine les jours subséquents si :</w:t>
      </w:r>
    </w:p>
    <w:p w14:paraId="6AA9FD50" w14:textId="77777777" w:rsidR="006E5626" w:rsidRPr="007653B5" w:rsidRDefault="006E5626" w:rsidP="006E5626">
      <w:pPr>
        <w:pStyle w:val="Paragraphedeliste"/>
        <w:keepNext/>
        <w:widowControl w:val="0"/>
        <w:numPr>
          <w:ilvl w:val="0"/>
          <w:numId w:val="8"/>
        </w:numPr>
        <w:spacing w:after="120"/>
        <w:jc w:val="left"/>
        <w:rPr>
          <w:rFonts w:ascii="Franklin Gothic Book" w:hAnsi="Franklin Gothic Book" w:cs="Arial"/>
        </w:rPr>
      </w:pPr>
      <w:r w:rsidRPr="007653B5">
        <w:rPr>
          <w:rFonts w:ascii="Franklin Gothic Book" w:hAnsi="Franklin Gothic Book" w:cs="Arial"/>
        </w:rPr>
        <w:t>Instabilité hémodynamique</w:t>
      </w:r>
    </w:p>
    <w:p w14:paraId="79AF4E45" w14:textId="4BEE420D" w:rsidR="0080372A" w:rsidRPr="007653B5" w:rsidRDefault="0080372A" w:rsidP="0080372A">
      <w:pPr>
        <w:pStyle w:val="Paragraphedeliste"/>
        <w:keepNext/>
        <w:widowControl w:val="0"/>
        <w:numPr>
          <w:ilvl w:val="0"/>
          <w:numId w:val="8"/>
        </w:numPr>
        <w:jc w:val="left"/>
        <w:rPr>
          <w:rFonts w:ascii="Franklin Gothic Book" w:hAnsi="Franklin Gothic Book" w:cs="Arial"/>
        </w:rPr>
      </w:pPr>
      <w:r w:rsidRPr="007653B5">
        <w:rPr>
          <w:rFonts w:ascii="Franklin Gothic Book" w:hAnsi="Franklin Gothic Book" w:cs="Arial"/>
        </w:rPr>
        <w:t xml:space="preserve">Patient à </w:t>
      </w:r>
      <w:r w:rsidR="00C20B7A">
        <w:rPr>
          <w:rFonts w:ascii="Franklin Gothic Book" w:hAnsi="Franklin Gothic Book" w:cs="Arial"/>
        </w:rPr>
        <w:t xml:space="preserve">haut </w:t>
      </w:r>
      <w:r w:rsidRPr="007653B5">
        <w:rPr>
          <w:rFonts w:ascii="Franklin Gothic Book" w:hAnsi="Franklin Gothic Book" w:cs="Arial"/>
        </w:rPr>
        <w:t xml:space="preserve">risque d’infection </w:t>
      </w:r>
      <w:r w:rsidR="00C20B7A">
        <w:rPr>
          <w:rFonts w:ascii="Franklin Gothic Book" w:hAnsi="Franklin Gothic Book" w:cs="Arial"/>
        </w:rPr>
        <w:t xml:space="preserve">à </w:t>
      </w:r>
      <w:r w:rsidR="00C20B7A" w:rsidRPr="00C20B7A">
        <w:rPr>
          <w:rFonts w:ascii="Franklin Gothic Book" w:hAnsi="Franklin Gothic Book" w:cs="Arial"/>
          <w:i/>
        </w:rPr>
        <w:t>P. aeruginosa</w:t>
      </w:r>
      <w:r w:rsidR="00C20B7A">
        <w:rPr>
          <w:rFonts w:ascii="Franklin Gothic Book" w:hAnsi="Franklin Gothic Book" w:cs="Arial"/>
        </w:rPr>
        <w:t xml:space="preserve"> ou à </w:t>
      </w:r>
      <w:r w:rsidRPr="007653B5">
        <w:rPr>
          <w:rFonts w:ascii="Franklin Gothic Book" w:hAnsi="Franklin Gothic Book" w:cs="Arial"/>
        </w:rPr>
        <w:t xml:space="preserve">bâtonnets gram négatifs (BGN) multi résistants </w:t>
      </w:r>
    </w:p>
    <w:p w14:paraId="56B3EA5C" w14:textId="77777777" w:rsidR="006E5626" w:rsidRPr="007653B5" w:rsidRDefault="006E5626" w:rsidP="006E5626">
      <w:pPr>
        <w:pStyle w:val="Paragraphedeliste"/>
        <w:keepNext/>
        <w:widowControl w:val="0"/>
        <w:numPr>
          <w:ilvl w:val="0"/>
          <w:numId w:val="8"/>
        </w:numPr>
        <w:jc w:val="left"/>
        <w:rPr>
          <w:rFonts w:ascii="Franklin Gothic Book" w:hAnsi="Franklin Gothic Book" w:cs="Arial"/>
        </w:rPr>
      </w:pPr>
      <w:r w:rsidRPr="007653B5">
        <w:rPr>
          <w:rFonts w:ascii="Franklin Gothic Book" w:hAnsi="Franklin Gothic Book" w:cs="Arial"/>
        </w:rPr>
        <w:t xml:space="preserve">Présence de bactériémie à BGN </w:t>
      </w:r>
    </w:p>
    <w:p w14:paraId="3D0F3B34" w14:textId="77777777" w:rsidR="006E5626" w:rsidRPr="007653B5" w:rsidRDefault="006E5626" w:rsidP="006E5626">
      <w:pPr>
        <w:pStyle w:val="Paragraphedeliste"/>
        <w:keepNext/>
        <w:widowControl w:val="0"/>
        <w:numPr>
          <w:ilvl w:val="0"/>
          <w:numId w:val="8"/>
        </w:numPr>
        <w:jc w:val="left"/>
        <w:rPr>
          <w:rFonts w:ascii="Franklin Gothic Book" w:hAnsi="Franklin Gothic Book" w:cs="Arial"/>
        </w:rPr>
      </w:pPr>
      <w:r w:rsidRPr="007653B5">
        <w:rPr>
          <w:rFonts w:ascii="Franklin Gothic Book" w:hAnsi="Franklin Gothic Book" w:cs="Arial"/>
        </w:rPr>
        <w:t>Exposition récente à des antibiotiques</w:t>
      </w:r>
    </w:p>
    <w:p w14:paraId="0EE39524" w14:textId="77777777" w:rsidR="0080372A" w:rsidRPr="007653B5" w:rsidRDefault="0080372A" w:rsidP="0080372A">
      <w:pPr>
        <w:keepNext/>
        <w:widowControl w:val="0"/>
        <w:spacing w:after="120"/>
        <w:jc w:val="left"/>
        <w:rPr>
          <w:rFonts w:ascii="Franklin Gothic Book" w:hAnsi="Franklin Gothic Book" w:cs="Arial"/>
        </w:rPr>
      </w:pPr>
      <w:r w:rsidRPr="007653B5">
        <w:rPr>
          <w:rFonts w:ascii="Franklin Gothic Book" w:hAnsi="Franklin Gothic Book" w:cs="Arial"/>
        </w:rPr>
        <w:t>La poursuite de la tobramycine devra être prescrite sur une autre ordonnance pharmaceutique.</w:t>
      </w:r>
    </w:p>
    <w:p w14:paraId="4BDD4F6F" w14:textId="77777777" w:rsidR="00FE4A52" w:rsidRPr="004E4C2D" w:rsidRDefault="003460A8" w:rsidP="0080372A">
      <w:pPr>
        <w:keepNext/>
        <w:widowControl w:val="0"/>
        <w:spacing w:after="120"/>
        <w:jc w:val="left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  <w:noProof/>
          <w:sz w:val="21"/>
          <w:szCs w:val="21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69E801" wp14:editId="3BF631F3">
                <wp:simplePos x="0" y="0"/>
                <wp:positionH relativeFrom="column">
                  <wp:posOffset>-64453</wp:posOffset>
                </wp:positionH>
                <wp:positionV relativeFrom="paragraph">
                  <wp:posOffset>158115</wp:posOffset>
                </wp:positionV>
                <wp:extent cx="3267075" cy="2571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571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7" o:spid="_x0000_s1026" style="position:absolute;margin-left:-5.1pt;margin-top:12.45pt;width:257.25pt;height:2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" filled="f" strokecolor="#e46c0a" strokeweight="1.5pt"/>
            </w:pict>
          </mc:Fallback>
        </mc:AlternateContent>
      </w:r>
    </w:p>
    <w:p w14:paraId="043D2880" w14:textId="77777777" w:rsidR="0080372A" w:rsidRDefault="00FE4A52" w:rsidP="006F2376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AJUSTEMENT DE DOSE </w:t>
      </w:r>
      <w:r w:rsidR="003460A8">
        <w:rPr>
          <w:rFonts w:ascii="Franklin Gothic Book" w:hAnsi="Franklin Gothic Book"/>
        </w:rPr>
        <w:t xml:space="preserve">D’ENTRETIEN </w:t>
      </w:r>
      <w:r>
        <w:rPr>
          <w:rFonts w:ascii="Franklin Gothic Book" w:hAnsi="Franklin Gothic Book"/>
        </w:rPr>
        <w:t xml:space="preserve">DE LEVOFLOXACINE </w:t>
      </w:r>
    </w:p>
    <w:p w14:paraId="39475B71" w14:textId="77777777" w:rsidR="00FE4A52" w:rsidRDefault="00FE4A52" w:rsidP="006F2376">
      <w:pPr>
        <w:spacing w:after="0"/>
        <w:rPr>
          <w:rFonts w:ascii="Franklin Gothic Book" w:hAnsi="Franklin Gothic Book"/>
        </w:rPr>
      </w:pPr>
    </w:p>
    <w:p w14:paraId="018BC696" w14:textId="77777777" w:rsidR="003460A8" w:rsidRDefault="003460A8" w:rsidP="006F2376">
      <w:pPr>
        <w:spacing w:after="0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ClCr</w:t>
      </w:r>
      <w:proofErr w:type="spellEnd"/>
      <w:r>
        <w:rPr>
          <w:rFonts w:ascii="Franklin Gothic Book" w:hAnsi="Franklin Gothic Book"/>
        </w:rPr>
        <w:t xml:space="preserve"> entre 20-49 </w:t>
      </w:r>
      <w:proofErr w:type="spellStart"/>
      <w:r>
        <w:rPr>
          <w:rFonts w:ascii="Franklin Gothic Book" w:hAnsi="Franklin Gothic Book"/>
        </w:rPr>
        <w:t>mL</w:t>
      </w:r>
      <w:proofErr w:type="spellEnd"/>
      <w:r>
        <w:rPr>
          <w:rFonts w:ascii="Franklin Gothic Book" w:hAnsi="Franklin Gothic Book"/>
        </w:rPr>
        <w:t>/min : 750 mg po q48h, à débuter dès le lendemain de la dose de charge</w:t>
      </w:r>
    </w:p>
    <w:p w14:paraId="6A4E155F" w14:textId="77777777" w:rsidR="003460A8" w:rsidRPr="002B57AF" w:rsidRDefault="003460A8" w:rsidP="006F2376">
      <w:pPr>
        <w:spacing w:after="0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ClCr</w:t>
      </w:r>
      <w:proofErr w:type="spellEnd"/>
      <w:r>
        <w:rPr>
          <w:rFonts w:ascii="Franklin Gothic Book" w:hAnsi="Franklin Gothic Book"/>
        </w:rPr>
        <w:t xml:space="preserve"> inférieure à 20 </w:t>
      </w:r>
      <w:proofErr w:type="spellStart"/>
      <w:r>
        <w:rPr>
          <w:rFonts w:ascii="Franklin Gothic Book" w:hAnsi="Franklin Gothic Book"/>
        </w:rPr>
        <w:t>mL</w:t>
      </w:r>
      <w:proofErr w:type="spellEnd"/>
      <w:r>
        <w:rPr>
          <w:rFonts w:ascii="Franklin Gothic Book" w:hAnsi="Franklin Gothic Book"/>
        </w:rPr>
        <w:t>/min : 500 mg po q48h, à débuter dès le lendemain de la dose de charge</w:t>
      </w:r>
    </w:p>
    <w:sectPr w:rsidR="003460A8" w:rsidRPr="002B57AF" w:rsidSect="004F172C">
      <w:footerReference w:type="default" r:id="rId10"/>
      <w:pgSz w:w="12240" w:h="15840" w:code="1"/>
      <w:pgMar w:top="794" w:right="567" w:bottom="794" w:left="964" w:header="709" w:footer="28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DC3537" w15:done="0"/>
  <w15:commentEx w15:paraId="6EE70AF8" w15:done="0"/>
  <w15:commentEx w15:paraId="5F3E63B5" w15:paraIdParent="6EE70AF8" w15:done="0"/>
  <w15:commentEx w15:paraId="7B58508E" w15:done="0"/>
  <w15:commentEx w15:paraId="68C2BBCC" w15:paraIdParent="7B58508E" w15:done="0"/>
  <w15:commentEx w15:paraId="5230A3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DC3537" w16cid:durableId="28ECAFA5"/>
  <w16cid:commentId w16cid:paraId="6EE70AF8" w16cid:durableId="28ECA9BC"/>
  <w16cid:commentId w16cid:paraId="5F3E63B5" w16cid:durableId="28ECB17D"/>
  <w16cid:commentId w16cid:paraId="7B58508E" w16cid:durableId="28ECA9BD"/>
  <w16cid:commentId w16cid:paraId="68C2BBCC" w16cid:durableId="28ECB4C2"/>
  <w16cid:commentId w16cid:paraId="5230A328" w16cid:durableId="28ECBD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8B219" w14:textId="77777777" w:rsidR="006A4AA3" w:rsidRDefault="006A4AA3" w:rsidP="00D16F25">
      <w:pPr>
        <w:spacing w:after="0" w:line="240" w:lineRule="auto"/>
      </w:pPr>
      <w:r>
        <w:separator/>
      </w:r>
    </w:p>
  </w:endnote>
  <w:endnote w:type="continuationSeparator" w:id="0">
    <w:p w14:paraId="3AA659FA" w14:textId="77777777" w:rsidR="006A4AA3" w:rsidRDefault="006A4AA3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C37C06" w:rsidRPr="004E1AE2" w14:paraId="7A3BEB76" w14:textId="77777777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2ECB1685" w14:textId="77777777" w:rsidR="00C37C06" w:rsidRPr="00630AE7" w:rsidRDefault="00C37C06" w:rsidP="000B0D4E">
          <w:pPr>
            <w:pStyle w:val="Pieddepage"/>
            <w:spacing w:before="40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402BBFDD" w14:textId="77777777"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696C4910" w14:textId="77777777" w:rsidR="00C37C06" w:rsidRPr="00630AE7" w:rsidRDefault="00C37C06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30AE7" w:rsidRPr="004E1AE2" w14:paraId="7112D52D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67C50959" w14:textId="77777777" w:rsidR="00630AE7" w:rsidRPr="00F13BFE" w:rsidRDefault="007653B5" w:rsidP="007653B5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 w:cs="Calibri"/>
            </w:rPr>
            <w:t>1-6-70660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0D04825D" w14:textId="77777777"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0109D3E6" w14:textId="77777777" w:rsidR="00630AE7" w:rsidRPr="007E60A7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14:paraId="74F4E7D5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7A890925" w14:textId="65BE38DD" w:rsidR="00630AE7" w:rsidRPr="00F13BFE" w:rsidRDefault="000B0D4E" w:rsidP="00F9085A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2024-02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7630C819" w14:textId="77777777" w:rsidR="00630AE7" w:rsidRPr="00630AE7" w:rsidRDefault="007653B5" w:rsidP="007653B5">
              <w:pPr>
                <w:spacing w:before="40"/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traitement empirique de la neutropénie fébrile adulte 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48796A6E" w14:textId="77777777" w:rsidR="00630AE7" w:rsidRPr="000425DB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726EC977" w14:textId="77777777" w:rsidR="006E2EEA" w:rsidRDefault="006E2EEA" w:rsidP="006E2E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E7612" w14:textId="77777777" w:rsidR="006A4AA3" w:rsidRDefault="006A4AA3" w:rsidP="00D16F25">
      <w:pPr>
        <w:spacing w:after="0" w:line="240" w:lineRule="auto"/>
      </w:pPr>
      <w:r>
        <w:separator/>
      </w:r>
    </w:p>
  </w:footnote>
  <w:footnote w:type="continuationSeparator" w:id="0">
    <w:p w14:paraId="3E6187CA" w14:textId="77777777" w:rsidR="006A4AA3" w:rsidRDefault="006A4AA3" w:rsidP="00D1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E27FD"/>
    <w:multiLevelType w:val="hybridMultilevel"/>
    <w:tmpl w:val="1382E6EC"/>
    <w:lvl w:ilvl="0" w:tplc="8202FB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15EEF"/>
    <w:multiLevelType w:val="hybridMultilevel"/>
    <w:tmpl w:val="E578C42C"/>
    <w:lvl w:ilvl="0" w:tplc="F31E6D7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sz w:val="21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1172A5"/>
    <w:multiLevelType w:val="hybridMultilevel"/>
    <w:tmpl w:val="DFF8D4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12F8B"/>
    <w:multiLevelType w:val="hybridMultilevel"/>
    <w:tmpl w:val="3E82587C"/>
    <w:lvl w:ilvl="0" w:tplc="8202FB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therine Allard">
    <w15:presenceInfo w15:providerId="AD" w15:userId="S::allc3001@usherbrooke.ca::6be2fa19-c236-4e4c-8889-08596fc792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2E"/>
    <w:rsid w:val="00001623"/>
    <w:rsid w:val="00013621"/>
    <w:rsid w:val="00014654"/>
    <w:rsid w:val="00016F85"/>
    <w:rsid w:val="0001705C"/>
    <w:rsid w:val="000305AE"/>
    <w:rsid w:val="0003298C"/>
    <w:rsid w:val="000341E3"/>
    <w:rsid w:val="00034BB5"/>
    <w:rsid w:val="00036F69"/>
    <w:rsid w:val="000425DB"/>
    <w:rsid w:val="000425E5"/>
    <w:rsid w:val="000429D8"/>
    <w:rsid w:val="00044B30"/>
    <w:rsid w:val="0005044F"/>
    <w:rsid w:val="00062140"/>
    <w:rsid w:val="00066498"/>
    <w:rsid w:val="00070E19"/>
    <w:rsid w:val="00071405"/>
    <w:rsid w:val="00082B7C"/>
    <w:rsid w:val="000833BE"/>
    <w:rsid w:val="00091D29"/>
    <w:rsid w:val="00093E41"/>
    <w:rsid w:val="000B0CE2"/>
    <w:rsid w:val="000B0D4E"/>
    <w:rsid w:val="000B652E"/>
    <w:rsid w:val="000C3832"/>
    <w:rsid w:val="000E1507"/>
    <w:rsid w:val="000E5111"/>
    <w:rsid w:val="000F1FEF"/>
    <w:rsid w:val="0010343D"/>
    <w:rsid w:val="0010733E"/>
    <w:rsid w:val="00110A93"/>
    <w:rsid w:val="00111F62"/>
    <w:rsid w:val="00112F33"/>
    <w:rsid w:val="001170B5"/>
    <w:rsid w:val="00127ECF"/>
    <w:rsid w:val="001314C9"/>
    <w:rsid w:val="001330BC"/>
    <w:rsid w:val="00134D46"/>
    <w:rsid w:val="0013555B"/>
    <w:rsid w:val="001409BD"/>
    <w:rsid w:val="00143782"/>
    <w:rsid w:val="00152569"/>
    <w:rsid w:val="00153C00"/>
    <w:rsid w:val="00160D44"/>
    <w:rsid w:val="0016654A"/>
    <w:rsid w:val="00171910"/>
    <w:rsid w:val="0017359A"/>
    <w:rsid w:val="00175345"/>
    <w:rsid w:val="0017736F"/>
    <w:rsid w:val="0018000E"/>
    <w:rsid w:val="00181E28"/>
    <w:rsid w:val="001820B0"/>
    <w:rsid w:val="001854E4"/>
    <w:rsid w:val="00190A51"/>
    <w:rsid w:val="00195A6C"/>
    <w:rsid w:val="0019708C"/>
    <w:rsid w:val="001A06E9"/>
    <w:rsid w:val="001A47BA"/>
    <w:rsid w:val="001A5019"/>
    <w:rsid w:val="001A68AE"/>
    <w:rsid w:val="001A6E72"/>
    <w:rsid w:val="001B0D28"/>
    <w:rsid w:val="001B3148"/>
    <w:rsid w:val="001D0ECE"/>
    <w:rsid w:val="001E00A6"/>
    <w:rsid w:val="001F24C6"/>
    <w:rsid w:val="00200CF8"/>
    <w:rsid w:val="002063BB"/>
    <w:rsid w:val="0020780B"/>
    <w:rsid w:val="002159C8"/>
    <w:rsid w:val="00220A6E"/>
    <w:rsid w:val="002255F5"/>
    <w:rsid w:val="002269FA"/>
    <w:rsid w:val="002314A0"/>
    <w:rsid w:val="00235296"/>
    <w:rsid w:val="00236DBC"/>
    <w:rsid w:val="0024028A"/>
    <w:rsid w:val="00241AA9"/>
    <w:rsid w:val="0024723C"/>
    <w:rsid w:val="00252841"/>
    <w:rsid w:val="00253BAB"/>
    <w:rsid w:val="00262DD5"/>
    <w:rsid w:val="002642DC"/>
    <w:rsid w:val="0026454D"/>
    <w:rsid w:val="002701B1"/>
    <w:rsid w:val="00270786"/>
    <w:rsid w:val="002714BC"/>
    <w:rsid w:val="00275969"/>
    <w:rsid w:val="00275A80"/>
    <w:rsid w:val="00276847"/>
    <w:rsid w:val="00277BFA"/>
    <w:rsid w:val="0028011B"/>
    <w:rsid w:val="00282C6E"/>
    <w:rsid w:val="002917D0"/>
    <w:rsid w:val="002951A4"/>
    <w:rsid w:val="002A3EC7"/>
    <w:rsid w:val="002A71AA"/>
    <w:rsid w:val="002B07B3"/>
    <w:rsid w:val="002B57AF"/>
    <w:rsid w:val="002C1273"/>
    <w:rsid w:val="002C43B5"/>
    <w:rsid w:val="002F2D35"/>
    <w:rsid w:val="002F36AE"/>
    <w:rsid w:val="00301F87"/>
    <w:rsid w:val="00303E70"/>
    <w:rsid w:val="00307584"/>
    <w:rsid w:val="00310021"/>
    <w:rsid w:val="00311FF2"/>
    <w:rsid w:val="00336B7B"/>
    <w:rsid w:val="003432BD"/>
    <w:rsid w:val="003460A8"/>
    <w:rsid w:val="003477AA"/>
    <w:rsid w:val="00352A27"/>
    <w:rsid w:val="00356F69"/>
    <w:rsid w:val="00375305"/>
    <w:rsid w:val="00377898"/>
    <w:rsid w:val="00380EAB"/>
    <w:rsid w:val="003858B7"/>
    <w:rsid w:val="003966E6"/>
    <w:rsid w:val="003A224D"/>
    <w:rsid w:val="003A32ED"/>
    <w:rsid w:val="003B1077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407309"/>
    <w:rsid w:val="004114C0"/>
    <w:rsid w:val="00420738"/>
    <w:rsid w:val="00433033"/>
    <w:rsid w:val="004339E7"/>
    <w:rsid w:val="00434F25"/>
    <w:rsid w:val="004437CA"/>
    <w:rsid w:val="0044694E"/>
    <w:rsid w:val="00447DE3"/>
    <w:rsid w:val="00457CA3"/>
    <w:rsid w:val="00471107"/>
    <w:rsid w:val="00482107"/>
    <w:rsid w:val="004A0A54"/>
    <w:rsid w:val="004A1100"/>
    <w:rsid w:val="004B683A"/>
    <w:rsid w:val="004B7A57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E4C2D"/>
    <w:rsid w:val="004F172C"/>
    <w:rsid w:val="004F1FF1"/>
    <w:rsid w:val="004F214C"/>
    <w:rsid w:val="004F2628"/>
    <w:rsid w:val="00502439"/>
    <w:rsid w:val="00510A9C"/>
    <w:rsid w:val="00515E93"/>
    <w:rsid w:val="005218D6"/>
    <w:rsid w:val="00523239"/>
    <w:rsid w:val="00536B76"/>
    <w:rsid w:val="00541715"/>
    <w:rsid w:val="00541D63"/>
    <w:rsid w:val="0056473C"/>
    <w:rsid w:val="00566165"/>
    <w:rsid w:val="005727C8"/>
    <w:rsid w:val="005729B1"/>
    <w:rsid w:val="0057357C"/>
    <w:rsid w:val="00581D1B"/>
    <w:rsid w:val="0058567C"/>
    <w:rsid w:val="005976D1"/>
    <w:rsid w:val="005A0E1A"/>
    <w:rsid w:val="005A26A0"/>
    <w:rsid w:val="005A3E9F"/>
    <w:rsid w:val="005B1AD7"/>
    <w:rsid w:val="005C0D15"/>
    <w:rsid w:val="005C732E"/>
    <w:rsid w:val="005D15D5"/>
    <w:rsid w:val="005D2FF1"/>
    <w:rsid w:val="005E2C23"/>
    <w:rsid w:val="005E4A99"/>
    <w:rsid w:val="005F09F6"/>
    <w:rsid w:val="005F1672"/>
    <w:rsid w:val="005F2BBE"/>
    <w:rsid w:val="005F3EA1"/>
    <w:rsid w:val="005F5F37"/>
    <w:rsid w:val="00600FFE"/>
    <w:rsid w:val="006034D2"/>
    <w:rsid w:val="00605F08"/>
    <w:rsid w:val="00620216"/>
    <w:rsid w:val="006215BC"/>
    <w:rsid w:val="006252EA"/>
    <w:rsid w:val="00630AE7"/>
    <w:rsid w:val="00632ADF"/>
    <w:rsid w:val="00635C2B"/>
    <w:rsid w:val="00636228"/>
    <w:rsid w:val="0064167D"/>
    <w:rsid w:val="0064333A"/>
    <w:rsid w:val="00643F61"/>
    <w:rsid w:val="006521AC"/>
    <w:rsid w:val="00667B14"/>
    <w:rsid w:val="0067069D"/>
    <w:rsid w:val="00673F8F"/>
    <w:rsid w:val="00682BBB"/>
    <w:rsid w:val="006837B5"/>
    <w:rsid w:val="00685FDF"/>
    <w:rsid w:val="00695794"/>
    <w:rsid w:val="006967E3"/>
    <w:rsid w:val="00696A33"/>
    <w:rsid w:val="00696B2B"/>
    <w:rsid w:val="00697972"/>
    <w:rsid w:val="006A4AA3"/>
    <w:rsid w:val="006A6651"/>
    <w:rsid w:val="006C6732"/>
    <w:rsid w:val="006D2EF2"/>
    <w:rsid w:val="006E2EEA"/>
    <w:rsid w:val="006E3F6A"/>
    <w:rsid w:val="006E5626"/>
    <w:rsid w:val="006F2376"/>
    <w:rsid w:val="006F3F41"/>
    <w:rsid w:val="006F6190"/>
    <w:rsid w:val="006F76F4"/>
    <w:rsid w:val="0070225C"/>
    <w:rsid w:val="007110EF"/>
    <w:rsid w:val="00713C88"/>
    <w:rsid w:val="00715B12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3C12"/>
    <w:rsid w:val="00745B52"/>
    <w:rsid w:val="0074748B"/>
    <w:rsid w:val="007653B5"/>
    <w:rsid w:val="00765D42"/>
    <w:rsid w:val="00767466"/>
    <w:rsid w:val="007709CC"/>
    <w:rsid w:val="00774E2B"/>
    <w:rsid w:val="00792C2B"/>
    <w:rsid w:val="007935AD"/>
    <w:rsid w:val="007B5879"/>
    <w:rsid w:val="007D699E"/>
    <w:rsid w:val="007E3435"/>
    <w:rsid w:val="007E387C"/>
    <w:rsid w:val="007E5095"/>
    <w:rsid w:val="007E60A7"/>
    <w:rsid w:val="0080372A"/>
    <w:rsid w:val="00805280"/>
    <w:rsid w:val="008133A8"/>
    <w:rsid w:val="00815211"/>
    <w:rsid w:val="00815CEE"/>
    <w:rsid w:val="008219E9"/>
    <w:rsid w:val="00822178"/>
    <w:rsid w:val="008328AB"/>
    <w:rsid w:val="00847159"/>
    <w:rsid w:val="008505BB"/>
    <w:rsid w:val="00851BA6"/>
    <w:rsid w:val="00861203"/>
    <w:rsid w:val="00864647"/>
    <w:rsid w:val="0087550D"/>
    <w:rsid w:val="00885399"/>
    <w:rsid w:val="008969F0"/>
    <w:rsid w:val="008A09BC"/>
    <w:rsid w:val="008A0BD7"/>
    <w:rsid w:val="008A70BF"/>
    <w:rsid w:val="008A7675"/>
    <w:rsid w:val="008B3E8E"/>
    <w:rsid w:val="008B6A15"/>
    <w:rsid w:val="008C0891"/>
    <w:rsid w:val="008D0C30"/>
    <w:rsid w:val="008D7766"/>
    <w:rsid w:val="008F118D"/>
    <w:rsid w:val="008F1D10"/>
    <w:rsid w:val="008F3923"/>
    <w:rsid w:val="008F4033"/>
    <w:rsid w:val="008F75E7"/>
    <w:rsid w:val="00900571"/>
    <w:rsid w:val="00901A01"/>
    <w:rsid w:val="009038C3"/>
    <w:rsid w:val="00905ED1"/>
    <w:rsid w:val="009116A7"/>
    <w:rsid w:val="00917F4E"/>
    <w:rsid w:val="00924D27"/>
    <w:rsid w:val="009254FD"/>
    <w:rsid w:val="00931126"/>
    <w:rsid w:val="00935196"/>
    <w:rsid w:val="00944BD8"/>
    <w:rsid w:val="009519CF"/>
    <w:rsid w:val="009520C2"/>
    <w:rsid w:val="009526D6"/>
    <w:rsid w:val="00952F80"/>
    <w:rsid w:val="009562E5"/>
    <w:rsid w:val="009603D7"/>
    <w:rsid w:val="00961813"/>
    <w:rsid w:val="00975FB3"/>
    <w:rsid w:val="00976FCE"/>
    <w:rsid w:val="00977D87"/>
    <w:rsid w:val="00983311"/>
    <w:rsid w:val="0099660B"/>
    <w:rsid w:val="009A259E"/>
    <w:rsid w:val="009B4637"/>
    <w:rsid w:val="009C1084"/>
    <w:rsid w:val="009D4239"/>
    <w:rsid w:val="009E26B0"/>
    <w:rsid w:val="009F46D5"/>
    <w:rsid w:val="009F6294"/>
    <w:rsid w:val="00A204E7"/>
    <w:rsid w:val="00A22BFA"/>
    <w:rsid w:val="00A27FAD"/>
    <w:rsid w:val="00A402CD"/>
    <w:rsid w:val="00A45F43"/>
    <w:rsid w:val="00A60AFD"/>
    <w:rsid w:val="00A76147"/>
    <w:rsid w:val="00A81C61"/>
    <w:rsid w:val="00AA42B5"/>
    <w:rsid w:val="00AA7219"/>
    <w:rsid w:val="00AA72DB"/>
    <w:rsid w:val="00AB1887"/>
    <w:rsid w:val="00AC0F6D"/>
    <w:rsid w:val="00AC0F99"/>
    <w:rsid w:val="00AC5A1F"/>
    <w:rsid w:val="00AC6F86"/>
    <w:rsid w:val="00AE6F8F"/>
    <w:rsid w:val="00AE737C"/>
    <w:rsid w:val="00AF061D"/>
    <w:rsid w:val="00AF0A58"/>
    <w:rsid w:val="00AF6B83"/>
    <w:rsid w:val="00B05BC8"/>
    <w:rsid w:val="00B10DB5"/>
    <w:rsid w:val="00B31D42"/>
    <w:rsid w:val="00B4301D"/>
    <w:rsid w:val="00B44948"/>
    <w:rsid w:val="00B479F4"/>
    <w:rsid w:val="00B47DE9"/>
    <w:rsid w:val="00B668E8"/>
    <w:rsid w:val="00B66C0C"/>
    <w:rsid w:val="00B67EAD"/>
    <w:rsid w:val="00B77131"/>
    <w:rsid w:val="00B8086F"/>
    <w:rsid w:val="00B96A20"/>
    <w:rsid w:val="00BC0E33"/>
    <w:rsid w:val="00BC11CE"/>
    <w:rsid w:val="00BC22E1"/>
    <w:rsid w:val="00BC6B93"/>
    <w:rsid w:val="00BD2D2B"/>
    <w:rsid w:val="00BD7566"/>
    <w:rsid w:val="00BE2388"/>
    <w:rsid w:val="00BF094F"/>
    <w:rsid w:val="00BF43E6"/>
    <w:rsid w:val="00BF5C26"/>
    <w:rsid w:val="00C0455E"/>
    <w:rsid w:val="00C13AB6"/>
    <w:rsid w:val="00C152FF"/>
    <w:rsid w:val="00C20B7A"/>
    <w:rsid w:val="00C220B6"/>
    <w:rsid w:val="00C22789"/>
    <w:rsid w:val="00C23463"/>
    <w:rsid w:val="00C31086"/>
    <w:rsid w:val="00C334F1"/>
    <w:rsid w:val="00C37C06"/>
    <w:rsid w:val="00C45561"/>
    <w:rsid w:val="00C60A49"/>
    <w:rsid w:val="00C64DE9"/>
    <w:rsid w:val="00C711A8"/>
    <w:rsid w:val="00C73BB0"/>
    <w:rsid w:val="00C74597"/>
    <w:rsid w:val="00C77A1B"/>
    <w:rsid w:val="00C81354"/>
    <w:rsid w:val="00C83027"/>
    <w:rsid w:val="00C9464F"/>
    <w:rsid w:val="00CB7ECB"/>
    <w:rsid w:val="00CC127D"/>
    <w:rsid w:val="00CC205D"/>
    <w:rsid w:val="00CC62B2"/>
    <w:rsid w:val="00CD4554"/>
    <w:rsid w:val="00CE53E1"/>
    <w:rsid w:val="00CE6CAA"/>
    <w:rsid w:val="00D00BA0"/>
    <w:rsid w:val="00D034DC"/>
    <w:rsid w:val="00D0575D"/>
    <w:rsid w:val="00D069A6"/>
    <w:rsid w:val="00D07750"/>
    <w:rsid w:val="00D13380"/>
    <w:rsid w:val="00D14989"/>
    <w:rsid w:val="00D16F25"/>
    <w:rsid w:val="00D25461"/>
    <w:rsid w:val="00D32B1A"/>
    <w:rsid w:val="00D34F9B"/>
    <w:rsid w:val="00D364AF"/>
    <w:rsid w:val="00D37CDE"/>
    <w:rsid w:val="00D41F80"/>
    <w:rsid w:val="00D422AC"/>
    <w:rsid w:val="00D436B5"/>
    <w:rsid w:val="00D510DF"/>
    <w:rsid w:val="00D52833"/>
    <w:rsid w:val="00D735F9"/>
    <w:rsid w:val="00D76F0B"/>
    <w:rsid w:val="00D814B5"/>
    <w:rsid w:val="00D840BA"/>
    <w:rsid w:val="00D95576"/>
    <w:rsid w:val="00DA46BE"/>
    <w:rsid w:val="00DA4F9C"/>
    <w:rsid w:val="00DA79A6"/>
    <w:rsid w:val="00DB09A2"/>
    <w:rsid w:val="00DB237A"/>
    <w:rsid w:val="00DB4D51"/>
    <w:rsid w:val="00DB6D89"/>
    <w:rsid w:val="00DC12BF"/>
    <w:rsid w:val="00DC237A"/>
    <w:rsid w:val="00DD284A"/>
    <w:rsid w:val="00DD48CF"/>
    <w:rsid w:val="00DE3997"/>
    <w:rsid w:val="00DE4B95"/>
    <w:rsid w:val="00DF3D4A"/>
    <w:rsid w:val="00E02B7A"/>
    <w:rsid w:val="00E05629"/>
    <w:rsid w:val="00E07AEA"/>
    <w:rsid w:val="00E14E44"/>
    <w:rsid w:val="00E161C8"/>
    <w:rsid w:val="00E414E4"/>
    <w:rsid w:val="00E4430B"/>
    <w:rsid w:val="00E5250E"/>
    <w:rsid w:val="00E574F4"/>
    <w:rsid w:val="00E635C8"/>
    <w:rsid w:val="00E65746"/>
    <w:rsid w:val="00E65DC0"/>
    <w:rsid w:val="00E74776"/>
    <w:rsid w:val="00E8643D"/>
    <w:rsid w:val="00E94A6B"/>
    <w:rsid w:val="00EA6073"/>
    <w:rsid w:val="00EB084C"/>
    <w:rsid w:val="00EB0880"/>
    <w:rsid w:val="00EC2C59"/>
    <w:rsid w:val="00EC2D61"/>
    <w:rsid w:val="00EC5B8F"/>
    <w:rsid w:val="00ED0C88"/>
    <w:rsid w:val="00ED7D3B"/>
    <w:rsid w:val="00EE3FAA"/>
    <w:rsid w:val="00EE55D8"/>
    <w:rsid w:val="00EE5EE9"/>
    <w:rsid w:val="00EE7146"/>
    <w:rsid w:val="00EF3DF1"/>
    <w:rsid w:val="00F01ECC"/>
    <w:rsid w:val="00F32971"/>
    <w:rsid w:val="00F3316A"/>
    <w:rsid w:val="00F33A71"/>
    <w:rsid w:val="00F34AED"/>
    <w:rsid w:val="00F40978"/>
    <w:rsid w:val="00F40BBC"/>
    <w:rsid w:val="00F54F2A"/>
    <w:rsid w:val="00F60D1A"/>
    <w:rsid w:val="00F61F88"/>
    <w:rsid w:val="00F63673"/>
    <w:rsid w:val="00F65373"/>
    <w:rsid w:val="00F65590"/>
    <w:rsid w:val="00F65803"/>
    <w:rsid w:val="00F76E23"/>
    <w:rsid w:val="00F8508F"/>
    <w:rsid w:val="00F9085A"/>
    <w:rsid w:val="00F9695A"/>
    <w:rsid w:val="00FA2A85"/>
    <w:rsid w:val="00FB0594"/>
    <w:rsid w:val="00FB08C0"/>
    <w:rsid w:val="00FB0A80"/>
    <w:rsid w:val="00FB1036"/>
    <w:rsid w:val="00FB73CB"/>
    <w:rsid w:val="00FC009E"/>
    <w:rsid w:val="00FC2691"/>
    <w:rsid w:val="00FC42E1"/>
    <w:rsid w:val="00FD1215"/>
    <w:rsid w:val="00FE0206"/>
    <w:rsid w:val="00FE2BEC"/>
    <w:rsid w:val="00FE2E9C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6EC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CB5D-3D79-4980-AC6F-1A1A40A5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</Template>
  <TotalTime>9</TotalTime>
  <Pages>2</Pages>
  <Words>1033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Melanie Gilbert</cp:lastModifiedBy>
  <cp:revision>4</cp:revision>
  <cp:lastPrinted>2022-11-02T14:46:00Z</cp:lastPrinted>
  <dcterms:created xsi:type="dcterms:W3CDTF">2024-01-16T18:05:00Z</dcterms:created>
  <dcterms:modified xsi:type="dcterms:W3CDTF">2024-02-15T16:23:00Z</dcterms:modified>
</cp:coreProperties>
</file>