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224D8" w14:textId="4D1DE720" w:rsidR="00A7097F" w:rsidRPr="00CF6A05" w:rsidRDefault="00CF6A05" w:rsidP="5809A047">
      <w:pPr>
        <w:jc w:val="center"/>
        <w:rPr>
          <w:rFonts w:ascii="Franklin Gothic Demi" w:hAnsi="Franklin Gothic Demi"/>
          <w:bCs/>
          <w:sz w:val="32"/>
          <w:szCs w:val="32"/>
        </w:rPr>
      </w:pPr>
      <w:bookmarkStart w:id="0" w:name="_GoBack"/>
      <w:bookmarkEnd w:id="0"/>
      <w:r w:rsidRPr="0025299E">
        <w:rPr>
          <w:rFonts w:ascii="Franklin Gothic Demi" w:hAnsi="Franklin Gothic Demi"/>
          <w:bCs/>
          <w:noProof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6B60BFBB" wp14:editId="69CBB96A">
            <wp:simplePos x="0" y="0"/>
            <wp:positionH relativeFrom="column">
              <wp:posOffset>5628081</wp:posOffset>
            </wp:positionH>
            <wp:positionV relativeFrom="paragraph">
              <wp:posOffset>-724819</wp:posOffset>
            </wp:positionV>
            <wp:extent cx="966910" cy="1090943"/>
            <wp:effectExtent l="0" t="0" r="5080" b="0"/>
            <wp:wrapNone/>
            <wp:docPr id="1" name="Image 1" descr="C:\Users\coli5446\AppData\Local\Microsoft\Windows\INetCache\Content.MSO\AE83D3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i5446\AppData\Local\Microsoft\Windows\INetCache\Content.MSO\AE83D38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10" cy="109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F" w:rsidRPr="0025299E">
        <w:rPr>
          <w:rFonts w:ascii="Franklin Gothic Demi" w:hAnsi="Franklin Gothic Demi"/>
          <w:bCs/>
          <w:sz w:val="36"/>
          <w:szCs w:val="32"/>
        </w:rPr>
        <w:t xml:space="preserve">Standardisation des magistrales </w:t>
      </w:r>
      <w:r w:rsidR="4CF10B25" w:rsidRPr="0025299E">
        <w:rPr>
          <w:rFonts w:ascii="Franklin Gothic Demi" w:hAnsi="Franklin Gothic Demi"/>
          <w:bCs/>
          <w:sz w:val="36"/>
          <w:szCs w:val="32"/>
        </w:rPr>
        <w:t>topiques au CIUSSSE</w:t>
      </w:r>
    </w:p>
    <w:p w14:paraId="547D57CF" w14:textId="64B11074" w:rsidR="00EA1C6F" w:rsidRDefault="00A7097F" w:rsidP="00CF6A05">
      <w:pPr>
        <w:pStyle w:val="Paragraphedeliste"/>
        <w:numPr>
          <w:ilvl w:val="0"/>
          <w:numId w:val="20"/>
        </w:numPr>
      </w:pPr>
      <w:r>
        <w:t xml:space="preserve">Utilisation de la </w:t>
      </w:r>
      <w:r w:rsidRPr="253F233B">
        <w:rPr>
          <w:b/>
          <w:bCs/>
        </w:rPr>
        <w:t xml:space="preserve">base Versapro (Medisca) </w:t>
      </w:r>
      <w:r w:rsidR="7A9711D6" w:rsidRPr="253F233B">
        <w:rPr>
          <w:b/>
          <w:bCs/>
        </w:rPr>
        <w:t>crème</w:t>
      </w:r>
      <w:r w:rsidR="7A9711D6">
        <w:t xml:space="preserve"> </w:t>
      </w:r>
      <w:r>
        <w:t>qui remplacera la Glaxal Base et le Diffusimax</w:t>
      </w:r>
      <w:r w:rsidR="00EA1C6F">
        <w:t xml:space="preserve"> pour toutes les recettes ci-bas</w:t>
      </w:r>
      <w:r w:rsidR="77C94A56">
        <w:t xml:space="preserve"> (sauf pour morphine et nifédipine)</w:t>
      </w:r>
    </w:p>
    <w:p w14:paraId="0232ED0A" w14:textId="5A8C20D0" w:rsidR="253F233B" w:rsidRDefault="253F233B" w:rsidP="253F233B">
      <w:pPr>
        <w:pStyle w:val="Paragraphedeliste"/>
      </w:pPr>
    </w:p>
    <w:p w14:paraId="4F3426FB" w14:textId="3F10406F" w:rsidR="00D160DF" w:rsidRDefault="009551DF" w:rsidP="00CF6A05">
      <w:pPr>
        <w:pStyle w:val="Paragraphedeliste"/>
        <w:numPr>
          <w:ilvl w:val="0"/>
          <w:numId w:val="20"/>
        </w:numPr>
      </w:pPr>
      <w:r>
        <w:t xml:space="preserve"> Les magistrales </w:t>
      </w:r>
      <w:r w:rsidRPr="253F233B">
        <w:rPr>
          <w:b/>
          <w:bCs/>
          <w:u w:val="single"/>
        </w:rPr>
        <w:t xml:space="preserve">prescrites après </w:t>
      </w:r>
      <w:r w:rsidR="351C1276" w:rsidRPr="253F233B">
        <w:rPr>
          <w:b/>
          <w:bCs/>
          <w:u w:val="single"/>
        </w:rPr>
        <w:t>15h</w:t>
      </w:r>
      <w:r w:rsidR="351C1276">
        <w:t xml:space="preserve"> </w:t>
      </w:r>
      <w:r>
        <w:t>seront fabriquées le lendemain</w:t>
      </w:r>
      <w:r w:rsidR="00CF6A05">
        <w:t>.</w:t>
      </w:r>
    </w:p>
    <w:p w14:paraId="54870FB5" w14:textId="78DE3BF5" w:rsidR="00800AAB" w:rsidRPr="0025299E" w:rsidRDefault="00D262F0" w:rsidP="00F9582C">
      <w:pPr>
        <w:spacing w:before="360"/>
        <w:rPr>
          <w:rFonts w:ascii="Franklin Gothic Demi Cond" w:hAnsi="Franklin Gothic Demi Cond"/>
          <w:b/>
          <w:bCs/>
          <w:caps/>
          <w:color w:val="598795"/>
          <w:sz w:val="28"/>
          <w:szCs w:val="28"/>
        </w:rPr>
      </w:pPr>
      <w:r w:rsidRPr="253F233B">
        <w:rPr>
          <w:rFonts w:ascii="Franklin Gothic Demi Cond" w:hAnsi="Franklin Gothic Demi Cond"/>
          <w:b/>
          <w:bCs/>
          <w:caps/>
          <w:color w:val="598795"/>
          <w:sz w:val="28"/>
          <w:szCs w:val="28"/>
        </w:rPr>
        <w:t xml:space="preserve">Recettes standardisées d’analgésiques topiques </w:t>
      </w:r>
      <w:r w:rsidR="00800AAB" w:rsidRPr="253F233B">
        <w:rPr>
          <w:rFonts w:ascii="Franklin Gothic Demi Cond" w:hAnsi="Franklin Gothic Demi Cond"/>
          <w:b/>
          <w:bCs/>
          <w:caps/>
          <w:color w:val="598795"/>
          <w:sz w:val="28"/>
          <w:szCs w:val="28"/>
        </w:rPr>
        <w:t>au CIUSSSE-CHUS</w:t>
      </w:r>
    </w:p>
    <w:p w14:paraId="0B69B7D9" w14:textId="76E6C6D3" w:rsidR="253F233B" w:rsidRDefault="253F233B" w:rsidP="253F233B">
      <w:pPr>
        <w:pStyle w:val="Paragraphedeliste"/>
        <w:rPr>
          <w:b/>
          <w:bCs/>
          <w:sz w:val="28"/>
          <w:szCs w:val="28"/>
          <w:u w:val="single"/>
        </w:rPr>
      </w:pPr>
    </w:p>
    <w:p w14:paraId="4BCE4587" w14:textId="77777777" w:rsidR="00800AAB" w:rsidRDefault="00800AAB" w:rsidP="253F233B">
      <w:pPr>
        <w:pStyle w:val="Paragraphedeliste"/>
        <w:rPr>
          <w:b/>
          <w:bCs/>
          <w:sz w:val="28"/>
          <w:szCs w:val="28"/>
          <w:u w:val="single"/>
        </w:rPr>
      </w:pPr>
      <w:r w:rsidRPr="253F233B">
        <w:rPr>
          <w:b/>
          <w:bCs/>
          <w:sz w:val="28"/>
          <w:szCs w:val="28"/>
          <w:u w:val="single"/>
        </w:rPr>
        <w:t>Recettes possibles :</w:t>
      </w:r>
    </w:p>
    <w:p w14:paraId="389E5884" w14:textId="14F7550B" w:rsidR="253F233B" w:rsidRDefault="253F233B" w:rsidP="253F233B">
      <w:pPr>
        <w:rPr>
          <w:b/>
          <w:bCs/>
        </w:rPr>
      </w:pPr>
    </w:p>
    <w:p w14:paraId="68E4F733" w14:textId="0B4440B1" w:rsidR="00800AAB" w:rsidRPr="00AE3D58" w:rsidRDefault="00800AAB" w:rsidP="253F233B">
      <w:pPr>
        <w:pStyle w:val="Paragraphedeliste"/>
        <w:numPr>
          <w:ilvl w:val="0"/>
          <w:numId w:val="16"/>
        </w:numPr>
        <w:rPr>
          <w:b/>
          <w:bCs/>
          <w:sz w:val="24"/>
          <w:szCs w:val="24"/>
        </w:rPr>
      </w:pPr>
      <w:r w:rsidRPr="253F233B">
        <w:rPr>
          <w:b/>
          <w:bCs/>
          <w:sz w:val="24"/>
          <w:szCs w:val="24"/>
        </w:rPr>
        <w:t>Lidocaïne 5% - kétamine 10%</w:t>
      </w:r>
      <w:r w:rsidR="5F710497" w:rsidRPr="253F233B">
        <w:rPr>
          <w:b/>
          <w:bCs/>
          <w:sz w:val="24"/>
          <w:szCs w:val="24"/>
        </w:rPr>
        <w:t xml:space="preserve"> dans Versapro crème</w:t>
      </w:r>
    </w:p>
    <w:p w14:paraId="389B41EA" w14:textId="4A16C1F5" w:rsidR="00800AAB" w:rsidRPr="000E5B1F" w:rsidRDefault="00800AAB" w:rsidP="253F233B">
      <w:pPr>
        <w:pStyle w:val="Paragraphedeliste"/>
        <w:numPr>
          <w:ilvl w:val="0"/>
          <w:numId w:val="16"/>
        </w:numPr>
        <w:spacing w:after="120"/>
        <w:rPr>
          <w:b/>
          <w:bCs/>
          <w:sz w:val="24"/>
          <w:szCs w:val="24"/>
        </w:rPr>
      </w:pPr>
      <w:r w:rsidRPr="253F233B">
        <w:rPr>
          <w:b/>
          <w:bCs/>
          <w:sz w:val="24"/>
          <w:szCs w:val="24"/>
        </w:rPr>
        <w:t>Lidocaïne 10% - kétamine 10%</w:t>
      </w:r>
      <w:r w:rsidR="35F286B8" w:rsidRPr="253F233B">
        <w:rPr>
          <w:b/>
          <w:bCs/>
          <w:sz w:val="24"/>
          <w:szCs w:val="24"/>
        </w:rPr>
        <w:t xml:space="preserve"> dans Versapro crème</w:t>
      </w:r>
    </w:p>
    <w:p w14:paraId="54EFA56D" w14:textId="77777777" w:rsidR="0016266E" w:rsidRDefault="0016266E" w:rsidP="000E5B1F">
      <w:pPr>
        <w:pStyle w:val="Paragraphedeliste"/>
        <w:numPr>
          <w:ilvl w:val="1"/>
          <w:numId w:val="20"/>
        </w:numPr>
        <w:ind w:left="1134"/>
      </w:pPr>
      <w:r w:rsidRPr="3C549D99">
        <w:rPr>
          <w:u w:val="single"/>
        </w:rPr>
        <w:t>Substitutions automatiques</w:t>
      </w:r>
      <w:r>
        <w:t xml:space="preserve"> pour les combinaisons lidocaïne – kétamine :</w:t>
      </w:r>
    </w:p>
    <w:p w14:paraId="79B1EC4F" w14:textId="5B9F1B27" w:rsidR="002353D3" w:rsidRDefault="002353D3" w:rsidP="000E5B1F">
      <w:pPr>
        <w:pStyle w:val="Paragraphedeliste"/>
        <w:numPr>
          <w:ilvl w:val="2"/>
          <w:numId w:val="16"/>
        </w:numPr>
        <w:ind w:left="1560"/>
      </w:pPr>
      <w:r>
        <w:t xml:space="preserve">Concentration </w:t>
      </w:r>
      <w:r w:rsidRPr="253F233B">
        <w:rPr>
          <w:u w:val="single"/>
        </w:rPr>
        <w:t>moins de 8%</w:t>
      </w:r>
      <w:r w:rsidR="00800AAB" w:rsidRPr="253F233B">
        <w:rPr>
          <w:u w:val="single"/>
        </w:rPr>
        <w:t xml:space="preserve"> de lidoca</w:t>
      </w:r>
      <w:r w:rsidR="74FE5F3A" w:rsidRPr="253F233B">
        <w:rPr>
          <w:u w:val="single"/>
        </w:rPr>
        <w:t>ï</w:t>
      </w:r>
      <w:r w:rsidR="00800AAB" w:rsidRPr="253F233B">
        <w:rPr>
          <w:u w:val="single"/>
        </w:rPr>
        <w:t>ne</w:t>
      </w:r>
      <w:r>
        <w:t xml:space="preserve"> : substitution automatique pour 5%. </w:t>
      </w:r>
    </w:p>
    <w:p w14:paraId="3AACB098" w14:textId="31125D69" w:rsidR="00800AAB" w:rsidRDefault="002353D3" w:rsidP="000E5B1F">
      <w:pPr>
        <w:pStyle w:val="Paragraphedeliste"/>
        <w:numPr>
          <w:ilvl w:val="2"/>
          <w:numId w:val="16"/>
        </w:numPr>
        <w:ind w:left="1560"/>
      </w:pPr>
      <w:r>
        <w:t xml:space="preserve">Concentration </w:t>
      </w:r>
      <w:r w:rsidRPr="253F233B">
        <w:rPr>
          <w:u w:val="single"/>
        </w:rPr>
        <w:t>8-10%</w:t>
      </w:r>
      <w:r w:rsidR="00800AAB" w:rsidRPr="253F233B">
        <w:rPr>
          <w:u w:val="single"/>
        </w:rPr>
        <w:t xml:space="preserve"> de lidoca</w:t>
      </w:r>
      <w:r w:rsidR="689E7B20" w:rsidRPr="253F233B">
        <w:rPr>
          <w:u w:val="single"/>
        </w:rPr>
        <w:t>ï</w:t>
      </w:r>
      <w:r w:rsidR="00800AAB" w:rsidRPr="253F233B">
        <w:rPr>
          <w:u w:val="single"/>
        </w:rPr>
        <w:t>ne</w:t>
      </w:r>
      <w:r>
        <w:t>: su</w:t>
      </w:r>
      <w:r w:rsidR="00EA1C6F">
        <w:t>bstitution automatique pour 10%</w:t>
      </w:r>
    </w:p>
    <w:p w14:paraId="793CC599" w14:textId="1D4773CE" w:rsidR="00800AAB" w:rsidRDefault="5D9C85E6" w:rsidP="253F233B">
      <w:pPr>
        <w:pStyle w:val="Paragraphedeliste"/>
        <w:numPr>
          <w:ilvl w:val="0"/>
          <w:numId w:val="16"/>
        </w:numPr>
        <w:spacing w:before="360" w:after="120"/>
        <w:ind w:left="714" w:hanging="357"/>
      </w:pPr>
      <w:r w:rsidRPr="253F233B">
        <w:rPr>
          <w:b/>
          <w:bCs/>
          <w:sz w:val="24"/>
          <w:szCs w:val="24"/>
        </w:rPr>
        <w:t>Lidocaïne</w:t>
      </w:r>
      <w:r w:rsidR="78230E30" w:rsidRPr="253F233B">
        <w:rPr>
          <w:b/>
          <w:bCs/>
          <w:sz w:val="24"/>
          <w:szCs w:val="24"/>
        </w:rPr>
        <w:t xml:space="preserve"> 2% gelée</w:t>
      </w:r>
      <w:r w:rsidR="3E16C096" w:rsidRPr="253F233B">
        <w:rPr>
          <w:b/>
          <w:bCs/>
          <w:sz w:val="24"/>
          <w:szCs w:val="24"/>
        </w:rPr>
        <w:t>, 4% crème</w:t>
      </w:r>
      <w:r w:rsidR="78230E30" w:rsidRPr="253F233B">
        <w:rPr>
          <w:b/>
          <w:bCs/>
          <w:sz w:val="24"/>
          <w:szCs w:val="24"/>
        </w:rPr>
        <w:t xml:space="preserve"> ou </w:t>
      </w:r>
      <w:r w:rsidR="002839B4" w:rsidRPr="253F233B">
        <w:rPr>
          <w:b/>
          <w:bCs/>
          <w:sz w:val="24"/>
          <w:szCs w:val="24"/>
        </w:rPr>
        <w:t xml:space="preserve">5% </w:t>
      </w:r>
      <w:r w:rsidR="12E48F5B" w:rsidRPr="253F233B">
        <w:rPr>
          <w:b/>
          <w:bCs/>
          <w:sz w:val="24"/>
          <w:szCs w:val="24"/>
        </w:rPr>
        <w:t xml:space="preserve">pommade </w:t>
      </w:r>
      <w:r w:rsidR="002839B4" w:rsidRPr="253F233B">
        <w:rPr>
          <w:b/>
          <w:bCs/>
          <w:sz w:val="24"/>
          <w:szCs w:val="24"/>
        </w:rPr>
        <w:t>seule</w:t>
      </w:r>
      <w:r w:rsidR="002839B4" w:rsidRPr="253F233B">
        <w:rPr>
          <w:sz w:val="24"/>
          <w:szCs w:val="24"/>
        </w:rPr>
        <w:t> </w:t>
      </w:r>
      <w:r w:rsidR="002839B4">
        <w:t>: Servir la préparation commerciale.</w:t>
      </w:r>
      <w:r w:rsidR="00E43DAC">
        <w:t xml:space="preserve"> </w:t>
      </w:r>
    </w:p>
    <w:p w14:paraId="01ABFCF3" w14:textId="02BC1A1C" w:rsidR="00213A3D" w:rsidRDefault="00800AAB" w:rsidP="000E5B1F">
      <w:pPr>
        <w:pStyle w:val="Paragraphedeliste"/>
        <w:numPr>
          <w:ilvl w:val="1"/>
          <w:numId w:val="20"/>
        </w:numPr>
        <w:ind w:left="1134"/>
      </w:pPr>
      <w:r w:rsidRPr="253F233B">
        <w:rPr>
          <w:u w:val="single"/>
        </w:rPr>
        <w:t>Substitution automatique</w:t>
      </w:r>
      <w:r>
        <w:t xml:space="preserve"> de toute autre concentration de </w:t>
      </w:r>
      <w:r w:rsidR="12E34647" w:rsidRPr="253F233B">
        <w:rPr>
          <w:b/>
          <w:bCs/>
        </w:rPr>
        <w:t>l</w:t>
      </w:r>
      <w:r w:rsidRPr="253F233B">
        <w:rPr>
          <w:b/>
          <w:bCs/>
        </w:rPr>
        <w:t>idocaïne seule</w:t>
      </w:r>
      <w:r>
        <w:t xml:space="preserve"> par</w:t>
      </w:r>
      <w:r w:rsidR="1979D761">
        <w:t>:</w:t>
      </w:r>
    </w:p>
    <w:p w14:paraId="1E7F940F" w14:textId="0002E6E5" w:rsidR="00213A3D" w:rsidRDefault="1979D761" w:rsidP="000E5B1F">
      <w:pPr>
        <w:pStyle w:val="Paragraphedeliste"/>
        <w:numPr>
          <w:ilvl w:val="2"/>
          <w:numId w:val="16"/>
        </w:numPr>
        <w:ind w:left="1560"/>
      </w:pPr>
      <w:r>
        <w:t xml:space="preserve">Concentration </w:t>
      </w:r>
      <w:r w:rsidRPr="253F233B">
        <w:rPr>
          <w:u w:val="single"/>
        </w:rPr>
        <w:t>moins de 4%</w:t>
      </w:r>
      <w:r>
        <w:t xml:space="preserve"> de lidocaïne : substitution automatique pour 2%</w:t>
      </w:r>
      <w:r w:rsidR="6C6A0CFE">
        <w:t xml:space="preserve"> </w:t>
      </w:r>
      <w:r>
        <w:t xml:space="preserve">gelée </w:t>
      </w:r>
    </w:p>
    <w:p w14:paraId="02EB378F" w14:textId="0E28CB75" w:rsidR="00213A3D" w:rsidRDefault="1979D761" w:rsidP="000E5B1F">
      <w:pPr>
        <w:pStyle w:val="Paragraphedeliste"/>
        <w:numPr>
          <w:ilvl w:val="2"/>
          <w:numId w:val="16"/>
        </w:numPr>
        <w:ind w:left="1560"/>
      </w:pPr>
      <w:r>
        <w:t xml:space="preserve">Concentration </w:t>
      </w:r>
      <w:r w:rsidR="71E77B40" w:rsidRPr="253F233B">
        <w:rPr>
          <w:u w:val="single"/>
        </w:rPr>
        <w:t xml:space="preserve">de </w:t>
      </w:r>
      <w:r w:rsidRPr="253F233B">
        <w:rPr>
          <w:u w:val="single"/>
        </w:rPr>
        <w:t xml:space="preserve">plus de </w:t>
      </w:r>
      <w:r w:rsidR="75A15654" w:rsidRPr="253F233B">
        <w:rPr>
          <w:u w:val="single"/>
        </w:rPr>
        <w:t xml:space="preserve">4% </w:t>
      </w:r>
      <w:r>
        <w:t>lidocaïne: substitution automatique pour 5%</w:t>
      </w:r>
      <w:r w:rsidR="6FA0A0BF">
        <w:t xml:space="preserve"> pommade</w:t>
      </w:r>
      <w:r w:rsidR="00800AAB">
        <w:t xml:space="preserve"> </w:t>
      </w:r>
    </w:p>
    <w:p w14:paraId="11449453" w14:textId="53386C69" w:rsidR="00213A3D" w:rsidRDefault="39369AA1" w:rsidP="253F233B">
      <w:pPr>
        <w:pStyle w:val="Paragraphedeliste"/>
        <w:numPr>
          <w:ilvl w:val="0"/>
          <w:numId w:val="16"/>
        </w:numPr>
        <w:spacing w:before="360" w:after="120"/>
        <w:ind w:left="714" w:hanging="357"/>
      </w:pPr>
      <w:r w:rsidRPr="253F233B">
        <w:rPr>
          <w:b/>
          <w:bCs/>
          <w:sz w:val="24"/>
          <w:szCs w:val="24"/>
        </w:rPr>
        <w:t>K</w:t>
      </w:r>
      <w:r w:rsidR="002839B4" w:rsidRPr="253F233B">
        <w:rPr>
          <w:b/>
          <w:bCs/>
          <w:sz w:val="24"/>
          <w:szCs w:val="24"/>
        </w:rPr>
        <w:t>éta</w:t>
      </w:r>
      <w:r w:rsidR="00800AAB" w:rsidRPr="253F233B">
        <w:rPr>
          <w:b/>
          <w:bCs/>
          <w:sz w:val="24"/>
          <w:szCs w:val="24"/>
        </w:rPr>
        <w:t xml:space="preserve">mine </w:t>
      </w:r>
      <w:r w:rsidR="00B71A85" w:rsidRPr="253F233B">
        <w:rPr>
          <w:b/>
          <w:bCs/>
          <w:sz w:val="24"/>
          <w:szCs w:val="24"/>
        </w:rPr>
        <w:t>10%</w:t>
      </w:r>
      <w:r w:rsidR="00AE3D58" w:rsidRPr="253F233B">
        <w:rPr>
          <w:b/>
          <w:bCs/>
          <w:sz w:val="24"/>
          <w:szCs w:val="24"/>
        </w:rPr>
        <w:t xml:space="preserve"> </w:t>
      </w:r>
      <w:r w:rsidR="6A679A22" w:rsidRPr="253F233B">
        <w:rPr>
          <w:b/>
          <w:bCs/>
          <w:sz w:val="24"/>
          <w:szCs w:val="24"/>
        </w:rPr>
        <w:t xml:space="preserve">dans Versapro crème </w:t>
      </w:r>
      <w:r w:rsidR="00AE3D58" w:rsidRPr="253F233B">
        <w:rPr>
          <w:b/>
          <w:bCs/>
          <w:sz w:val="24"/>
          <w:szCs w:val="24"/>
        </w:rPr>
        <w:t>seule</w:t>
      </w:r>
      <w:r w:rsidR="00B71A85">
        <w:t>.</w:t>
      </w:r>
    </w:p>
    <w:p w14:paraId="4B49EE7F" w14:textId="77777777" w:rsidR="00800AAB" w:rsidRDefault="00800AAB" w:rsidP="000E5B1F">
      <w:pPr>
        <w:pStyle w:val="Paragraphedeliste"/>
        <w:numPr>
          <w:ilvl w:val="1"/>
          <w:numId w:val="20"/>
        </w:numPr>
        <w:ind w:left="1134"/>
      </w:pPr>
      <w:r w:rsidRPr="253F233B">
        <w:rPr>
          <w:u w:val="single"/>
        </w:rPr>
        <w:t>Substitution automatique</w:t>
      </w:r>
      <w:r>
        <w:t xml:space="preserve"> de toute autre concentration de kétamine seule par kétamine 10% </w:t>
      </w:r>
    </w:p>
    <w:p w14:paraId="71B142F6" w14:textId="61EB0B5A" w:rsidR="003F43DA" w:rsidRDefault="275D6CD2" w:rsidP="253F233B">
      <w:pPr>
        <w:pStyle w:val="Paragraphedeliste"/>
        <w:numPr>
          <w:ilvl w:val="0"/>
          <w:numId w:val="16"/>
        </w:numPr>
        <w:spacing w:before="360" w:after="120"/>
        <w:ind w:left="714" w:hanging="357"/>
      </w:pPr>
      <w:r w:rsidRPr="253F233B">
        <w:rPr>
          <w:b/>
          <w:bCs/>
          <w:sz w:val="24"/>
          <w:szCs w:val="24"/>
        </w:rPr>
        <w:t>K</w:t>
      </w:r>
      <w:r w:rsidR="00800AAB" w:rsidRPr="253F233B">
        <w:rPr>
          <w:b/>
          <w:bCs/>
          <w:sz w:val="24"/>
          <w:szCs w:val="24"/>
        </w:rPr>
        <w:t>éto</w:t>
      </w:r>
      <w:r w:rsidR="000B79B8" w:rsidRPr="253F233B">
        <w:rPr>
          <w:b/>
          <w:bCs/>
          <w:sz w:val="24"/>
          <w:szCs w:val="24"/>
        </w:rPr>
        <w:t xml:space="preserve">profène </w:t>
      </w:r>
      <w:r w:rsidR="00800AAB" w:rsidRPr="253F233B">
        <w:rPr>
          <w:b/>
          <w:bCs/>
          <w:sz w:val="24"/>
          <w:szCs w:val="24"/>
        </w:rPr>
        <w:t>10%</w:t>
      </w:r>
      <w:r w:rsidR="00AE3D58" w:rsidRPr="253F233B">
        <w:rPr>
          <w:b/>
          <w:bCs/>
          <w:sz w:val="24"/>
          <w:szCs w:val="24"/>
        </w:rPr>
        <w:t xml:space="preserve"> </w:t>
      </w:r>
      <w:r w:rsidR="090B46E8" w:rsidRPr="253F233B">
        <w:rPr>
          <w:b/>
          <w:bCs/>
          <w:sz w:val="24"/>
          <w:szCs w:val="24"/>
        </w:rPr>
        <w:t xml:space="preserve">dans Versapro crème </w:t>
      </w:r>
      <w:r w:rsidR="00AE3D58" w:rsidRPr="253F233B">
        <w:rPr>
          <w:b/>
          <w:bCs/>
          <w:sz w:val="24"/>
          <w:szCs w:val="24"/>
        </w:rPr>
        <w:t>seul</w:t>
      </w:r>
      <w:r w:rsidR="00800AAB" w:rsidRPr="253F233B">
        <w:rPr>
          <w:b/>
          <w:bCs/>
          <w:sz w:val="24"/>
          <w:szCs w:val="24"/>
        </w:rPr>
        <w:t xml:space="preserve"> </w:t>
      </w:r>
      <w:r w:rsidR="000B79B8">
        <w:t>(</w:t>
      </w:r>
      <w:r w:rsidR="00213A3D">
        <w:t xml:space="preserve">utilisation en </w:t>
      </w:r>
      <w:r w:rsidR="000B79B8">
        <w:t>2</w:t>
      </w:r>
      <w:r w:rsidR="000B79B8" w:rsidRPr="253F233B">
        <w:rPr>
          <w:vertAlign w:val="superscript"/>
        </w:rPr>
        <w:t>e</w:t>
      </w:r>
      <w:r w:rsidR="000B79B8">
        <w:t xml:space="preserve"> ligne si Voltaren Emulgel inefficace ou si on veut combiner avec autres analgésiques topiques) </w:t>
      </w:r>
    </w:p>
    <w:p w14:paraId="25065B1A" w14:textId="7275D48A" w:rsidR="00F9582C" w:rsidRDefault="00800AAB" w:rsidP="253F233B">
      <w:pPr>
        <w:pStyle w:val="Paragraphedeliste"/>
        <w:numPr>
          <w:ilvl w:val="1"/>
          <w:numId w:val="20"/>
        </w:numPr>
        <w:ind w:left="1134"/>
      </w:pPr>
      <w:r w:rsidRPr="253F233B">
        <w:rPr>
          <w:u w:val="single"/>
        </w:rPr>
        <w:t>Substitution automatique</w:t>
      </w:r>
      <w:r>
        <w:t xml:space="preserve"> </w:t>
      </w:r>
      <w:r w:rsidR="299E3D3E">
        <w:t>de toute autre concentration</w:t>
      </w:r>
      <w:r>
        <w:t xml:space="preserve"> kétoprofène seul</w:t>
      </w:r>
      <w:r w:rsidR="4ED4EA2F">
        <w:t xml:space="preserve"> </w:t>
      </w:r>
      <w:r>
        <w:t>par</w:t>
      </w:r>
      <w:r w:rsidR="004D53DC">
        <w:t> </w:t>
      </w:r>
      <w:r>
        <w:t>kétoprofène 10%</w:t>
      </w:r>
    </w:p>
    <w:p w14:paraId="2E418474" w14:textId="124CC41F" w:rsidR="253F233B" w:rsidRDefault="253F233B" w:rsidP="253F233B"/>
    <w:p w14:paraId="0F6BB890" w14:textId="4CF02B02" w:rsidR="00AE3D58" w:rsidRPr="00AE3D58" w:rsidRDefault="00AE3D58" w:rsidP="253F233B">
      <w:pPr>
        <w:pStyle w:val="Paragraphedeliste"/>
        <w:numPr>
          <w:ilvl w:val="0"/>
          <w:numId w:val="16"/>
        </w:numPr>
        <w:rPr>
          <w:b/>
          <w:bCs/>
          <w:sz w:val="24"/>
          <w:szCs w:val="24"/>
        </w:rPr>
      </w:pPr>
      <w:r w:rsidRPr="253F233B">
        <w:rPr>
          <w:b/>
          <w:bCs/>
          <w:sz w:val="24"/>
          <w:szCs w:val="24"/>
        </w:rPr>
        <w:t>Lidocaïne 5% - kétamine 10%-kétoprofène 10%</w:t>
      </w:r>
      <w:r w:rsidR="35D0B2F5" w:rsidRPr="253F233B">
        <w:rPr>
          <w:b/>
          <w:bCs/>
          <w:sz w:val="24"/>
          <w:szCs w:val="24"/>
        </w:rPr>
        <w:t xml:space="preserve"> dans Versapro crème</w:t>
      </w:r>
    </w:p>
    <w:p w14:paraId="7C27C038" w14:textId="5A3B98C0" w:rsidR="00AE3D58" w:rsidRPr="00AE3D58" w:rsidRDefault="00AE3D58" w:rsidP="253F233B">
      <w:pPr>
        <w:pStyle w:val="Paragraphedeliste"/>
        <w:numPr>
          <w:ilvl w:val="0"/>
          <w:numId w:val="16"/>
        </w:numPr>
        <w:rPr>
          <w:b/>
          <w:bCs/>
          <w:sz w:val="24"/>
          <w:szCs w:val="24"/>
        </w:rPr>
      </w:pPr>
      <w:r w:rsidRPr="253F233B">
        <w:rPr>
          <w:b/>
          <w:bCs/>
          <w:sz w:val="24"/>
          <w:szCs w:val="24"/>
        </w:rPr>
        <w:t>Lidocaïne 10% - kétamine 10%- kétoprofène 10%</w:t>
      </w:r>
      <w:r w:rsidR="6A459A9D" w:rsidRPr="253F233B">
        <w:rPr>
          <w:b/>
          <w:bCs/>
          <w:sz w:val="24"/>
          <w:szCs w:val="24"/>
        </w:rPr>
        <w:t xml:space="preserve"> dans Versapro crème</w:t>
      </w:r>
    </w:p>
    <w:p w14:paraId="2A65F121" w14:textId="33A0CD13" w:rsidR="00DA6F46" w:rsidRDefault="06ECA50D" w:rsidP="253F233B">
      <w:pPr>
        <w:pStyle w:val="Paragraphedeliste"/>
        <w:numPr>
          <w:ilvl w:val="0"/>
          <w:numId w:val="16"/>
        </w:numPr>
        <w:spacing w:before="360" w:after="0"/>
        <w:ind w:left="714" w:hanging="357"/>
        <w:rPr>
          <w:sz w:val="24"/>
          <w:szCs w:val="24"/>
        </w:rPr>
      </w:pPr>
      <w:r w:rsidRPr="253F233B">
        <w:rPr>
          <w:b/>
          <w:bCs/>
          <w:sz w:val="24"/>
          <w:szCs w:val="24"/>
        </w:rPr>
        <w:t>**</w:t>
      </w:r>
      <w:r w:rsidR="00DA6F46" w:rsidRPr="253F233B">
        <w:rPr>
          <w:b/>
          <w:bCs/>
          <w:sz w:val="24"/>
          <w:szCs w:val="24"/>
        </w:rPr>
        <w:t>Lidocaïne 10% –kétamine 10%- phénytoïne 10% dans Versapro</w:t>
      </w:r>
      <w:r w:rsidR="56D074E5" w:rsidRPr="253F233B">
        <w:rPr>
          <w:b/>
          <w:bCs/>
          <w:sz w:val="24"/>
          <w:szCs w:val="24"/>
        </w:rPr>
        <w:t xml:space="preserve"> crème</w:t>
      </w:r>
      <w:r w:rsidR="00DA6F46" w:rsidRPr="253F233B">
        <w:rPr>
          <w:b/>
          <w:bCs/>
          <w:sz w:val="24"/>
          <w:szCs w:val="24"/>
        </w:rPr>
        <w:t xml:space="preserve">. </w:t>
      </w:r>
    </w:p>
    <w:p w14:paraId="60061E4C" w14:textId="38D3C4B0" w:rsidR="00C41F6F" w:rsidRDefault="00DA6F46" w:rsidP="000E5B1F">
      <w:pPr>
        <w:pStyle w:val="Paragraphedeliste"/>
        <w:numPr>
          <w:ilvl w:val="1"/>
          <w:numId w:val="20"/>
        </w:numPr>
        <w:ind w:left="1134"/>
      </w:pPr>
      <w:r>
        <w:t>Doit être fabriqué</w:t>
      </w:r>
      <w:r w:rsidR="003842DD">
        <w:t xml:space="preserve"> </w:t>
      </w:r>
      <w:r>
        <w:t xml:space="preserve">par </w:t>
      </w:r>
      <w:r w:rsidR="0DECB812">
        <w:t xml:space="preserve">pharmacie </w:t>
      </w:r>
      <w:r w:rsidR="60CCD9CB">
        <w:t>préparatrice.</w:t>
      </w:r>
      <w:r w:rsidR="74488B67">
        <w:t xml:space="preserve"> À garder </w:t>
      </w:r>
      <w:r w:rsidR="74488B67" w:rsidRPr="253F233B">
        <w:rPr>
          <w:b/>
          <w:bCs/>
        </w:rPr>
        <w:t>hors inventaire</w:t>
      </w:r>
      <w:r w:rsidR="00FD6B56">
        <w:t>.</w:t>
      </w:r>
      <w:r w:rsidR="74488B67">
        <w:t xml:space="preserve"> </w:t>
      </w:r>
      <w:r w:rsidR="57550F66">
        <w:t>Tenir compte du délai d’approvisionnement de 48-72h.</w:t>
      </w:r>
    </w:p>
    <w:p w14:paraId="4BF2F17D" w14:textId="004F52A8" w:rsidR="00C41F6F" w:rsidRDefault="1F492024" w:rsidP="253F233B">
      <w:pPr>
        <w:pStyle w:val="Paragraphedeliste"/>
        <w:numPr>
          <w:ilvl w:val="0"/>
          <w:numId w:val="16"/>
        </w:numPr>
        <w:spacing w:before="600" w:after="120"/>
        <w:ind w:left="714" w:hanging="357"/>
      </w:pPr>
      <w:r w:rsidRPr="253F233B">
        <w:rPr>
          <w:b/>
          <w:bCs/>
          <w:sz w:val="24"/>
          <w:szCs w:val="24"/>
        </w:rPr>
        <w:t>Morphine topique 0.1% dans Intrasite gel</w:t>
      </w:r>
    </w:p>
    <w:p w14:paraId="6D1C89C7" w14:textId="185DCBAB" w:rsidR="00C41F6F" w:rsidRDefault="00AE3D58" w:rsidP="253F233B">
      <w:pPr>
        <w:pStyle w:val="Paragraphedeliste"/>
        <w:numPr>
          <w:ilvl w:val="0"/>
          <w:numId w:val="16"/>
        </w:numPr>
        <w:spacing w:before="600" w:after="120"/>
        <w:ind w:left="714" w:hanging="357"/>
      </w:pPr>
      <w:r w:rsidRPr="253F233B">
        <w:rPr>
          <w:b/>
          <w:bCs/>
          <w:sz w:val="24"/>
          <w:szCs w:val="24"/>
        </w:rPr>
        <w:lastRenderedPageBreak/>
        <w:t>Retrait</w:t>
      </w:r>
      <w:r w:rsidR="00C41F6F" w:rsidRPr="253F233B">
        <w:rPr>
          <w:b/>
          <w:bCs/>
          <w:sz w:val="24"/>
          <w:szCs w:val="24"/>
        </w:rPr>
        <w:t xml:space="preserve"> rince-bouche de kétamine.</w:t>
      </w:r>
      <w:r w:rsidR="00C41F6F">
        <w:t xml:space="preserve"> </w:t>
      </w:r>
      <w:r w:rsidR="30F0CE24" w:rsidRPr="253F233B">
        <w:rPr>
          <w:u w:val="single"/>
        </w:rPr>
        <w:t>Substitution automatique</w:t>
      </w:r>
      <w:r w:rsidR="30F0CE24">
        <w:t xml:space="preserve"> par le</w:t>
      </w:r>
      <w:r w:rsidR="00C41F6F">
        <w:t xml:space="preserve"> sirop</w:t>
      </w:r>
      <w:r w:rsidR="00DC1755">
        <w:t xml:space="preserve"> de kétamine</w:t>
      </w:r>
      <w:r w:rsidR="00C41F6F">
        <w:t xml:space="preserve"> </w:t>
      </w:r>
      <w:r w:rsidR="6EEDF21C">
        <w:t>à 5</w:t>
      </w:r>
      <w:r w:rsidR="00C41F6F">
        <w:t xml:space="preserve"> mg/ml</w:t>
      </w:r>
      <w:r w:rsidR="2BA0EA5A">
        <w:t xml:space="preserve"> en solution buccale</w:t>
      </w:r>
    </w:p>
    <w:p w14:paraId="3DEEC669" w14:textId="03EFA5D5" w:rsidR="004D53DC" w:rsidRDefault="004D53DC" w:rsidP="253F233B">
      <w:pPr>
        <w:pStyle w:val="Paragraphedeliste"/>
        <w:numPr>
          <w:ilvl w:val="0"/>
          <w:numId w:val="16"/>
        </w:numPr>
        <w:spacing w:before="360" w:after="60"/>
        <w:ind w:left="714" w:hanging="357"/>
      </w:pPr>
      <w:r w:rsidRPr="253F233B">
        <w:rPr>
          <w:b/>
          <w:bCs/>
          <w:sz w:val="24"/>
          <w:szCs w:val="24"/>
        </w:rPr>
        <w:t>Diclofé</w:t>
      </w:r>
      <w:r w:rsidR="004F0BC2" w:rsidRPr="253F233B">
        <w:rPr>
          <w:b/>
          <w:bCs/>
          <w:sz w:val="24"/>
          <w:szCs w:val="24"/>
        </w:rPr>
        <w:t>nac</w:t>
      </w:r>
      <w:r w:rsidR="004F0BC2" w:rsidRPr="253F233B">
        <w:rPr>
          <w:b/>
          <w:bCs/>
        </w:rPr>
        <w:t xml:space="preserve"> </w:t>
      </w:r>
      <w:r w:rsidRPr="253F233B">
        <w:rPr>
          <w:u w:val="single"/>
        </w:rPr>
        <w:t>substitution automatique</w:t>
      </w:r>
      <w:r>
        <w:t xml:space="preserve"> selon la concentration prescrite:</w:t>
      </w:r>
    </w:p>
    <w:p w14:paraId="32FDFF9A" w14:textId="77777777" w:rsidR="004D53DC" w:rsidRDefault="004D53DC" w:rsidP="000E5B1F">
      <w:pPr>
        <w:pStyle w:val="Paragraphedeliste"/>
        <w:numPr>
          <w:ilvl w:val="1"/>
          <w:numId w:val="20"/>
        </w:numPr>
        <w:ind w:left="1134"/>
      </w:pPr>
      <w:r>
        <w:t xml:space="preserve">Concentration moins de 5% de diclofénac : </w:t>
      </w:r>
      <w:r w:rsidRPr="253F233B">
        <w:rPr>
          <w:u w:val="single"/>
        </w:rPr>
        <w:t>substitution automatique</w:t>
      </w:r>
      <w:r>
        <w:t xml:space="preserve"> pour Voltaren Emulgel (diclofénac gel) 1.16%</w:t>
      </w:r>
    </w:p>
    <w:p w14:paraId="492C2857" w14:textId="317B7483" w:rsidR="004D53DC" w:rsidRPr="000E5B1F" w:rsidRDefault="004D53DC" w:rsidP="000E5B1F">
      <w:pPr>
        <w:pStyle w:val="Paragraphedeliste"/>
        <w:numPr>
          <w:ilvl w:val="1"/>
          <w:numId w:val="20"/>
        </w:numPr>
        <w:ind w:left="1134"/>
      </w:pPr>
      <w:r>
        <w:t xml:space="preserve">Concentration de 5% et plus de diclofénac: </w:t>
      </w:r>
      <w:r w:rsidRPr="253F233B">
        <w:rPr>
          <w:u w:val="single"/>
        </w:rPr>
        <w:t>substitution automatique</w:t>
      </w:r>
      <w:r>
        <w:t xml:space="preserve"> pour kétoprofène 10%</w:t>
      </w:r>
      <w:r w:rsidR="4F370499">
        <w:t xml:space="preserve"> dans Versapro crème</w:t>
      </w:r>
    </w:p>
    <w:p w14:paraId="0F265C51" w14:textId="113D9E00" w:rsidR="00477F8D" w:rsidRPr="000E5B1F" w:rsidRDefault="62D1CDF8" w:rsidP="000E5B1F">
      <w:pPr>
        <w:spacing w:before="360"/>
        <w:rPr>
          <w:rFonts w:ascii="Franklin Gothic Demi Cond" w:hAnsi="Franklin Gothic Demi Cond"/>
          <w:b/>
          <w:bCs/>
          <w:caps/>
          <w:color w:val="598795"/>
          <w:sz w:val="28"/>
          <w:szCs w:val="28"/>
        </w:rPr>
      </w:pPr>
      <w:r w:rsidRPr="000E5B1F">
        <w:rPr>
          <w:rFonts w:ascii="Franklin Gothic Demi Cond" w:hAnsi="Franklin Gothic Demi Cond"/>
          <w:b/>
          <w:bCs/>
          <w:caps/>
          <w:color w:val="598795"/>
          <w:sz w:val="28"/>
          <w:szCs w:val="28"/>
        </w:rPr>
        <w:t>A</w:t>
      </w:r>
      <w:r w:rsidR="39DC2E81" w:rsidRPr="000E5B1F">
        <w:rPr>
          <w:rFonts w:ascii="Franklin Gothic Demi Cond" w:hAnsi="Franklin Gothic Demi Cond"/>
          <w:b/>
          <w:bCs/>
          <w:caps/>
          <w:color w:val="598795"/>
          <w:sz w:val="28"/>
          <w:szCs w:val="28"/>
        </w:rPr>
        <w:t>utres recettes topiques</w:t>
      </w:r>
    </w:p>
    <w:p w14:paraId="11DB61D6" w14:textId="54E8AFB1" w:rsidR="3C1F1FF0" w:rsidRDefault="3C1F1FF0" w:rsidP="253F233B">
      <w:pPr>
        <w:pStyle w:val="Paragraphedeliste"/>
        <w:numPr>
          <w:ilvl w:val="0"/>
          <w:numId w:val="10"/>
        </w:numPr>
        <w:rPr>
          <w:b/>
          <w:bCs/>
        </w:rPr>
      </w:pPr>
      <w:r w:rsidRPr="253F233B">
        <w:rPr>
          <w:b/>
          <w:bCs/>
          <w:sz w:val="24"/>
          <w:szCs w:val="24"/>
        </w:rPr>
        <w:t>B</w:t>
      </w:r>
      <w:r w:rsidR="6D155B04" w:rsidRPr="253F233B">
        <w:rPr>
          <w:b/>
          <w:bCs/>
          <w:sz w:val="24"/>
          <w:szCs w:val="24"/>
        </w:rPr>
        <w:t>aclofène</w:t>
      </w:r>
      <w:r w:rsidR="39DC2E81" w:rsidRPr="253F233B">
        <w:rPr>
          <w:b/>
          <w:bCs/>
          <w:sz w:val="24"/>
          <w:szCs w:val="24"/>
        </w:rPr>
        <w:t xml:space="preserve"> 2% </w:t>
      </w:r>
      <w:r w:rsidR="3919F651" w:rsidRPr="253F233B">
        <w:rPr>
          <w:b/>
          <w:bCs/>
          <w:sz w:val="24"/>
          <w:szCs w:val="24"/>
        </w:rPr>
        <w:t xml:space="preserve">dans </w:t>
      </w:r>
      <w:r w:rsidR="46AE79C5" w:rsidRPr="253F233B">
        <w:rPr>
          <w:b/>
          <w:bCs/>
          <w:sz w:val="24"/>
          <w:szCs w:val="24"/>
        </w:rPr>
        <w:t>gel topique</w:t>
      </w:r>
    </w:p>
    <w:p w14:paraId="0BD8142B" w14:textId="4608248C" w:rsidR="00477F8D" w:rsidRPr="00AE3D58" w:rsidRDefault="39DC2E81" w:rsidP="00FD6B56">
      <w:pPr>
        <w:pStyle w:val="Paragraphedeliste"/>
        <w:numPr>
          <w:ilvl w:val="1"/>
          <w:numId w:val="20"/>
        </w:numPr>
        <w:ind w:left="1134"/>
      </w:pPr>
      <w:r w:rsidRPr="253F233B">
        <w:rPr>
          <w:u w:val="single"/>
        </w:rPr>
        <w:t xml:space="preserve">Substitution automatique </w:t>
      </w:r>
      <w:r>
        <w:t xml:space="preserve">de toute autre concentration de baclofène seul par </w:t>
      </w:r>
      <w:r w:rsidR="5FF8795B">
        <w:t>baclofène</w:t>
      </w:r>
      <w:r>
        <w:t xml:space="preserve"> 2% </w:t>
      </w:r>
    </w:p>
    <w:p w14:paraId="26443C6C" w14:textId="0D547E58" w:rsidR="3C549D99" w:rsidRDefault="4DB542C1" w:rsidP="253F233B">
      <w:pPr>
        <w:pStyle w:val="Paragraphedeliste"/>
        <w:numPr>
          <w:ilvl w:val="0"/>
          <w:numId w:val="16"/>
        </w:numPr>
        <w:spacing w:before="360" w:after="60"/>
        <w:ind w:left="714" w:hanging="357"/>
        <w:rPr>
          <w:b/>
          <w:bCs/>
          <w:sz w:val="24"/>
          <w:szCs w:val="24"/>
        </w:rPr>
      </w:pPr>
      <w:r w:rsidRPr="253F233B">
        <w:rPr>
          <w:b/>
          <w:bCs/>
          <w:sz w:val="24"/>
          <w:szCs w:val="24"/>
        </w:rPr>
        <w:t xml:space="preserve">Préparation </w:t>
      </w:r>
      <w:r w:rsidR="0BC35ADE" w:rsidRPr="253F233B">
        <w:rPr>
          <w:b/>
          <w:bCs/>
          <w:sz w:val="24"/>
          <w:szCs w:val="24"/>
        </w:rPr>
        <w:t>m</w:t>
      </w:r>
      <w:r w:rsidR="680090A5" w:rsidRPr="253F233B">
        <w:rPr>
          <w:b/>
          <w:bCs/>
          <w:sz w:val="24"/>
          <w:szCs w:val="24"/>
        </w:rPr>
        <w:t>e</w:t>
      </w:r>
      <w:r w:rsidR="2E38324C" w:rsidRPr="253F233B">
        <w:rPr>
          <w:b/>
          <w:bCs/>
          <w:sz w:val="24"/>
          <w:szCs w:val="24"/>
        </w:rPr>
        <w:t>n</w:t>
      </w:r>
      <w:r w:rsidR="680090A5" w:rsidRPr="253F233B">
        <w:rPr>
          <w:b/>
          <w:bCs/>
          <w:sz w:val="24"/>
          <w:szCs w:val="24"/>
        </w:rPr>
        <w:t>thol</w:t>
      </w:r>
      <w:r w:rsidR="46FC19BF" w:rsidRPr="253F233B">
        <w:rPr>
          <w:b/>
          <w:bCs/>
          <w:sz w:val="24"/>
          <w:szCs w:val="24"/>
        </w:rPr>
        <w:t>ée</w:t>
      </w:r>
    </w:p>
    <w:p w14:paraId="191831A9" w14:textId="1F9941B5" w:rsidR="00477F8D" w:rsidRPr="00AE3D58" w:rsidRDefault="142FC47D" w:rsidP="253F233B">
      <w:pPr>
        <w:pStyle w:val="Paragraphedeliste"/>
        <w:numPr>
          <w:ilvl w:val="0"/>
          <w:numId w:val="1"/>
        </w:numPr>
        <w:rPr>
          <w:b/>
          <w:bCs/>
        </w:rPr>
      </w:pPr>
      <w:r>
        <w:t xml:space="preserve">Concentration moins de 1% de menthol: </w:t>
      </w:r>
      <w:r w:rsidRPr="253F233B">
        <w:rPr>
          <w:u w:val="single"/>
        </w:rPr>
        <w:t>substitution automatique</w:t>
      </w:r>
      <w:r>
        <w:t xml:space="preserve"> pour </w:t>
      </w:r>
      <w:r w:rsidR="7E6E8CBF" w:rsidRPr="253F233B">
        <w:rPr>
          <w:b/>
          <w:bCs/>
        </w:rPr>
        <w:t>lotion</w:t>
      </w:r>
      <w:r w:rsidRPr="253F233B">
        <w:rPr>
          <w:b/>
          <w:bCs/>
        </w:rPr>
        <w:t xml:space="preserve"> mentholée 0.5%</w:t>
      </w:r>
    </w:p>
    <w:p w14:paraId="4E221C07" w14:textId="2820B40B" w:rsidR="00477F8D" w:rsidRPr="00AE3D58" w:rsidRDefault="142FC47D" w:rsidP="253F233B">
      <w:pPr>
        <w:pStyle w:val="Paragraphedeliste"/>
        <w:numPr>
          <w:ilvl w:val="0"/>
          <w:numId w:val="1"/>
        </w:numPr>
      </w:pPr>
      <w:r>
        <w:t xml:space="preserve">Concentration de 1% et plus de menthol: </w:t>
      </w:r>
      <w:r w:rsidRPr="253F233B">
        <w:rPr>
          <w:u w:val="single"/>
        </w:rPr>
        <w:t>substitution automatique</w:t>
      </w:r>
      <w:r w:rsidR="00FD6B56">
        <w:t xml:space="preserve"> </w:t>
      </w:r>
      <w:r w:rsidR="5F37AD73">
        <w:t xml:space="preserve">vers la </w:t>
      </w:r>
      <w:r w:rsidR="5F37AD73" w:rsidRPr="253F233B">
        <w:rPr>
          <w:b/>
          <w:bCs/>
        </w:rPr>
        <w:t>crème menthol 2% (Deep Cold)</w:t>
      </w:r>
    </w:p>
    <w:p w14:paraId="13A92412" w14:textId="5932E4D2" w:rsidR="00477F8D" w:rsidRPr="00AE3D58" w:rsidRDefault="0CA11CB9" w:rsidP="253F233B">
      <w:pPr>
        <w:pStyle w:val="Paragraphedeliste"/>
        <w:numPr>
          <w:ilvl w:val="0"/>
          <w:numId w:val="16"/>
        </w:numPr>
        <w:spacing w:before="360" w:after="60"/>
        <w:ind w:left="714" w:hanging="357"/>
        <w:rPr>
          <w:b/>
          <w:bCs/>
        </w:rPr>
      </w:pPr>
      <w:r w:rsidRPr="253F233B">
        <w:rPr>
          <w:b/>
          <w:bCs/>
          <w:sz w:val="24"/>
          <w:szCs w:val="24"/>
        </w:rPr>
        <w:t>N</w:t>
      </w:r>
      <w:r w:rsidR="00856448" w:rsidRPr="253F233B">
        <w:rPr>
          <w:b/>
          <w:bCs/>
          <w:sz w:val="24"/>
          <w:szCs w:val="24"/>
        </w:rPr>
        <w:t>ifédipine </w:t>
      </w:r>
      <w:r w:rsidR="00477F8D" w:rsidRPr="253F233B">
        <w:rPr>
          <w:b/>
          <w:bCs/>
          <w:sz w:val="24"/>
          <w:szCs w:val="24"/>
        </w:rPr>
        <w:t>0.2</w:t>
      </w:r>
      <w:r w:rsidR="010D5C89" w:rsidRPr="253F233B">
        <w:rPr>
          <w:b/>
          <w:bCs/>
          <w:sz w:val="24"/>
          <w:szCs w:val="24"/>
        </w:rPr>
        <w:t xml:space="preserve">% </w:t>
      </w:r>
      <w:r w:rsidR="3F041CB9" w:rsidRPr="253F233B">
        <w:rPr>
          <w:b/>
          <w:bCs/>
          <w:sz w:val="24"/>
          <w:szCs w:val="24"/>
        </w:rPr>
        <w:t>pommade topique</w:t>
      </w:r>
    </w:p>
    <w:p w14:paraId="1B052825" w14:textId="1A4EDA53" w:rsidR="00477F8D" w:rsidRDefault="00477F8D" w:rsidP="00FD6B56">
      <w:pPr>
        <w:pStyle w:val="Paragraphedeliste"/>
        <w:numPr>
          <w:ilvl w:val="1"/>
          <w:numId w:val="20"/>
        </w:numPr>
        <w:ind w:left="1134"/>
      </w:pPr>
      <w:r w:rsidRPr="253F233B">
        <w:rPr>
          <w:u w:val="single"/>
        </w:rPr>
        <w:t>Substitution automatique</w:t>
      </w:r>
      <w:r>
        <w:t xml:space="preserve"> de toute autre concentration de nifédipine seule par nifédipine 0.2% </w:t>
      </w:r>
    </w:p>
    <w:p w14:paraId="786EC0C2" w14:textId="4E7BE1D2" w:rsidR="253F233B" w:rsidRDefault="253F233B" w:rsidP="253F233B"/>
    <w:p w14:paraId="6F834E4D" w14:textId="37F2C889" w:rsidR="0F42BABC" w:rsidRDefault="00FD6B56" w:rsidP="0F42BABC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E2358" wp14:editId="3A9F40A7">
                <wp:simplePos x="0" y="0"/>
                <wp:positionH relativeFrom="column">
                  <wp:posOffset>334692</wp:posOffset>
                </wp:positionH>
                <wp:positionV relativeFrom="paragraph">
                  <wp:posOffset>10786</wp:posOffset>
                </wp:positionV>
                <wp:extent cx="5725160" cy="1569179"/>
                <wp:effectExtent l="0" t="0" r="2794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160" cy="15691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D4699" w14:textId="77777777" w:rsidR="00FD6B56" w:rsidRDefault="00FD6B56" w:rsidP="00FD6B5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120"/>
                            </w:pPr>
                            <w:r w:rsidRPr="00FD6B56">
                              <w:rPr>
                                <w:b/>
                              </w:rPr>
                              <w:t>RETIRER</w:t>
                            </w:r>
                            <w:r w:rsidRPr="000E5B1F">
                              <w:t xml:space="preserve"> </w:t>
                            </w:r>
                            <w:r>
                              <w:t xml:space="preserve">toute recette contenant </w:t>
                            </w:r>
                            <w:r w:rsidRPr="00FD6B56">
                              <w:rPr>
                                <w:b/>
                              </w:rPr>
                              <w:t>amitriptyline</w:t>
                            </w:r>
                            <w:r>
                              <w:t>.</w:t>
                            </w:r>
                          </w:p>
                          <w:p w14:paraId="43DA1B92" w14:textId="77777777" w:rsidR="00FD6B56" w:rsidRDefault="00FD6B56" w:rsidP="00FD6B5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 w:rsidRPr="00FD6B56">
                              <w:rPr>
                                <w:b/>
                              </w:rPr>
                              <w:t>RETIRER</w:t>
                            </w:r>
                            <w:r>
                              <w:t xml:space="preserve"> toute recette contenant </w:t>
                            </w:r>
                            <w:r w:rsidRPr="00FD6B56">
                              <w:rPr>
                                <w:b/>
                              </w:rPr>
                              <w:t>clonidine</w:t>
                            </w:r>
                            <w:r>
                              <w:t>.</w:t>
                            </w:r>
                          </w:p>
                          <w:p w14:paraId="21608E87" w14:textId="77777777" w:rsidR="00FD6B56" w:rsidRDefault="00FD6B56" w:rsidP="00FD6B5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 w:rsidRPr="00FD6B56">
                              <w:rPr>
                                <w:b/>
                              </w:rPr>
                              <w:t>RETRAIT</w:t>
                            </w:r>
                            <w:r>
                              <w:t xml:space="preserve"> Huile topique salicylée 5% et autres recettes acide acétylsalicylique. </w:t>
                            </w:r>
                          </w:p>
                          <w:p w14:paraId="10488665" w14:textId="77777777" w:rsidR="00FD6B56" w:rsidRDefault="00FD6B56" w:rsidP="00FD6B56">
                            <w:pPr>
                              <w:pStyle w:val="Paragraphedeliste"/>
                              <w:numPr>
                                <w:ilvl w:val="1"/>
                                <w:numId w:val="6"/>
                              </w:numPr>
                            </w:pPr>
                            <w:r>
                              <w:t>Substitution automatique par un produit commercial acide acétylsalicylique 30% (Compound W Plus liq)</w:t>
                            </w:r>
                          </w:p>
                          <w:p w14:paraId="495890C1" w14:textId="77777777" w:rsidR="00FD6B56" w:rsidRDefault="00FD6B56" w:rsidP="00FD6B5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 w:rsidRPr="00FD6B56">
                              <w:rPr>
                                <w:b/>
                              </w:rPr>
                              <w:t>RETRAIT</w:t>
                            </w:r>
                            <w:r>
                              <w:t xml:space="preserve"> toute recette contenant </w:t>
                            </w:r>
                            <w:r w:rsidRPr="00FD6B56">
                              <w:rPr>
                                <w:b/>
                              </w:rPr>
                              <w:t>diltiazem</w:t>
                            </w:r>
                            <w:r>
                              <w:t>.</w:t>
                            </w:r>
                          </w:p>
                          <w:p w14:paraId="65B62190" w14:textId="77777777" w:rsidR="00FD6B56" w:rsidRDefault="00FD6B56" w:rsidP="00FD6B56">
                            <w:pPr>
                              <w:pStyle w:val="Paragraphedeliste"/>
                              <w:numPr>
                                <w:ilvl w:val="1"/>
                                <w:numId w:val="6"/>
                              </w:numPr>
                            </w:pPr>
                            <w:r>
                              <w:t xml:space="preserve">  Substitution automatique par nifédipine 0.2% si diltiazem seul</w:t>
                            </w:r>
                          </w:p>
                          <w:p w14:paraId="276D56B0" w14:textId="77777777" w:rsidR="00FD6B56" w:rsidRDefault="00FD6B56" w:rsidP="00FD6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E2358" id="Rectangle 4" o:spid="_x0000_s1026" style="position:absolute;left:0;text-align:left;margin-left:26.35pt;margin-top:.85pt;width:450.8pt;height:123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" fillcolor="#f2f2f2 [3052]" strokecolor="#4f81bd [3204]" strokeweight=".5pt">
                <v:textbox>
                  <w:txbxContent>
                    <w:p w14:paraId="218D4699" w14:textId="77777777" w:rsidR="00FD6B56" w:rsidRDefault="00FD6B56" w:rsidP="00FD6B5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120"/>
                      </w:pPr>
                      <w:r w:rsidRPr="00FD6B56">
                        <w:rPr>
                          <w:b/>
                        </w:rPr>
                        <w:t>RETIRER</w:t>
                      </w:r>
                      <w:r w:rsidRPr="000E5B1F">
                        <w:t xml:space="preserve"> </w:t>
                      </w:r>
                      <w:r>
                        <w:t xml:space="preserve">toute recette contenant </w:t>
                      </w:r>
                      <w:r w:rsidRPr="00FD6B56">
                        <w:rPr>
                          <w:b/>
                        </w:rPr>
                        <w:t>amitriptyline</w:t>
                      </w:r>
                      <w:r>
                        <w:t>.</w:t>
                      </w:r>
                    </w:p>
                    <w:p w14:paraId="43DA1B92" w14:textId="77777777" w:rsidR="00FD6B56" w:rsidRDefault="00FD6B56" w:rsidP="00FD6B5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 w:rsidRPr="00FD6B56">
                        <w:rPr>
                          <w:b/>
                        </w:rPr>
                        <w:t>RETIRER</w:t>
                      </w:r>
                      <w:r>
                        <w:t xml:space="preserve"> toute recette contenant </w:t>
                      </w:r>
                      <w:r w:rsidRPr="00FD6B56">
                        <w:rPr>
                          <w:b/>
                        </w:rPr>
                        <w:t>clonidine</w:t>
                      </w:r>
                      <w:r>
                        <w:t>.</w:t>
                      </w:r>
                    </w:p>
                    <w:p w14:paraId="21608E87" w14:textId="77777777" w:rsidR="00FD6B56" w:rsidRDefault="00FD6B56" w:rsidP="00FD6B5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 w:rsidRPr="00FD6B56">
                        <w:rPr>
                          <w:b/>
                        </w:rPr>
                        <w:t>RETRAIT</w:t>
                      </w:r>
                      <w:r>
                        <w:t xml:space="preserve"> Huile topique salicylée 5% et autres recettes acide acétylsalicylique. </w:t>
                      </w:r>
                    </w:p>
                    <w:p w14:paraId="10488665" w14:textId="77777777" w:rsidR="00FD6B56" w:rsidRDefault="00FD6B56" w:rsidP="00FD6B56">
                      <w:pPr>
                        <w:pStyle w:val="Paragraphedeliste"/>
                        <w:numPr>
                          <w:ilvl w:val="1"/>
                          <w:numId w:val="6"/>
                        </w:numPr>
                      </w:pPr>
                      <w:r>
                        <w:t>Substitution automatique par un produit commercial acide acétylsalicylique 30% (Compound W Plus liq)</w:t>
                      </w:r>
                    </w:p>
                    <w:p w14:paraId="495890C1" w14:textId="77777777" w:rsidR="00FD6B56" w:rsidRDefault="00FD6B56" w:rsidP="00FD6B5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 w:rsidRPr="00FD6B56">
                        <w:rPr>
                          <w:b/>
                        </w:rPr>
                        <w:t>RETRAIT</w:t>
                      </w:r>
                      <w:r>
                        <w:t xml:space="preserve"> toute recette contenant </w:t>
                      </w:r>
                      <w:r w:rsidRPr="00FD6B56">
                        <w:rPr>
                          <w:b/>
                        </w:rPr>
                        <w:t>diltiazem</w:t>
                      </w:r>
                      <w:r>
                        <w:t>.</w:t>
                      </w:r>
                    </w:p>
                    <w:p w14:paraId="65B62190" w14:textId="77777777" w:rsidR="00FD6B56" w:rsidRDefault="00FD6B56" w:rsidP="00FD6B56">
                      <w:pPr>
                        <w:pStyle w:val="Paragraphedeliste"/>
                        <w:numPr>
                          <w:ilvl w:val="1"/>
                          <w:numId w:val="6"/>
                        </w:numPr>
                      </w:pPr>
                      <w:r>
                        <w:t xml:space="preserve">  Substitution automatique par nifédipine 0.2% si diltiazem seul</w:t>
                      </w:r>
                    </w:p>
                    <w:p w14:paraId="276D56B0" w14:textId="77777777" w:rsidR="00FD6B56" w:rsidRDefault="00FD6B56" w:rsidP="00FD6B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F42BABC" w:rsidSect="00FD6B5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701" w:bottom="1440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401127" w16cex:dateUtc="2025-03-14T18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2DA3C" w14:textId="77777777" w:rsidR="00F04F54" w:rsidRDefault="00F04F54" w:rsidP="00F04F54">
      <w:pPr>
        <w:spacing w:after="0" w:line="240" w:lineRule="auto"/>
      </w:pPr>
      <w:r>
        <w:separator/>
      </w:r>
    </w:p>
  </w:endnote>
  <w:endnote w:type="continuationSeparator" w:id="0">
    <w:p w14:paraId="4BD5CCB0" w14:textId="77777777" w:rsidR="00F04F54" w:rsidRDefault="00F04F54" w:rsidP="00F0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253F233B" w14:paraId="541B1FD9" w14:textId="77777777" w:rsidTr="253F233B">
      <w:trPr>
        <w:trHeight w:val="300"/>
      </w:trPr>
      <w:tc>
        <w:tcPr>
          <w:tcW w:w="3040" w:type="dxa"/>
        </w:tcPr>
        <w:p w14:paraId="05DD4DB7" w14:textId="4DD3EAE5" w:rsidR="253F233B" w:rsidRDefault="253F233B" w:rsidP="253F233B">
          <w:pPr>
            <w:pStyle w:val="En-tte"/>
            <w:ind w:left="-115"/>
          </w:pPr>
          <w:r>
            <w:t xml:space="preserve">Département de pharmacie </w:t>
          </w:r>
        </w:p>
      </w:tc>
      <w:tc>
        <w:tcPr>
          <w:tcW w:w="3040" w:type="dxa"/>
        </w:tcPr>
        <w:p w14:paraId="49307B9E" w14:textId="30C61E2A" w:rsidR="253F233B" w:rsidRDefault="253F233B" w:rsidP="253F233B">
          <w:pPr>
            <w:pStyle w:val="En-tte"/>
            <w:jc w:val="center"/>
          </w:pPr>
          <w:r>
            <w:t>Juin 2025</w:t>
          </w:r>
        </w:p>
      </w:tc>
      <w:tc>
        <w:tcPr>
          <w:tcW w:w="3040" w:type="dxa"/>
        </w:tcPr>
        <w:p w14:paraId="271D925D" w14:textId="04C63712" w:rsidR="253F233B" w:rsidRDefault="253F233B" w:rsidP="253F233B">
          <w:pPr>
            <w:pStyle w:val="En-tte"/>
            <w:ind w:right="-115"/>
            <w:jc w:val="right"/>
          </w:pPr>
        </w:p>
      </w:tc>
    </w:tr>
  </w:tbl>
  <w:p w14:paraId="3B4D1554" w14:textId="607EAF9D" w:rsidR="253F233B" w:rsidRDefault="253F233B" w:rsidP="253F23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253F233B" w14:paraId="78E7E657" w14:textId="77777777" w:rsidTr="253F233B">
      <w:trPr>
        <w:trHeight w:val="300"/>
      </w:trPr>
      <w:tc>
        <w:tcPr>
          <w:tcW w:w="3040" w:type="dxa"/>
        </w:tcPr>
        <w:p w14:paraId="01972495" w14:textId="5F3E634C" w:rsidR="253F233B" w:rsidRDefault="253F233B" w:rsidP="253F233B">
          <w:pPr>
            <w:pStyle w:val="En-tte"/>
            <w:ind w:left="-115"/>
          </w:pPr>
        </w:p>
      </w:tc>
      <w:tc>
        <w:tcPr>
          <w:tcW w:w="3040" w:type="dxa"/>
        </w:tcPr>
        <w:p w14:paraId="4E85DE64" w14:textId="26023796" w:rsidR="253F233B" w:rsidRDefault="253F233B" w:rsidP="253F233B">
          <w:pPr>
            <w:pStyle w:val="En-tte"/>
            <w:jc w:val="center"/>
          </w:pPr>
        </w:p>
      </w:tc>
      <w:tc>
        <w:tcPr>
          <w:tcW w:w="3040" w:type="dxa"/>
        </w:tcPr>
        <w:p w14:paraId="00AEA8D0" w14:textId="5F61123E" w:rsidR="253F233B" w:rsidRDefault="253F233B" w:rsidP="253F233B">
          <w:pPr>
            <w:pStyle w:val="En-tte"/>
            <w:ind w:right="-115"/>
            <w:jc w:val="right"/>
          </w:pPr>
        </w:p>
      </w:tc>
    </w:tr>
  </w:tbl>
  <w:p w14:paraId="14789A35" w14:textId="0060748B" w:rsidR="253F233B" w:rsidRDefault="253F233B" w:rsidP="253F23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AD95C" w14:textId="77777777" w:rsidR="00F04F54" w:rsidRDefault="00F04F54" w:rsidP="00F04F54">
      <w:pPr>
        <w:spacing w:after="0" w:line="240" w:lineRule="auto"/>
      </w:pPr>
      <w:r>
        <w:separator/>
      </w:r>
    </w:p>
  </w:footnote>
  <w:footnote w:type="continuationSeparator" w:id="0">
    <w:p w14:paraId="71460701" w14:textId="77777777" w:rsidR="00F04F54" w:rsidRDefault="00F04F54" w:rsidP="00F0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ACE1" w14:textId="0B57AF7E" w:rsidR="00FD6B56" w:rsidRPr="00FD6B56" w:rsidRDefault="00392D01" w:rsidP="00FD6B56">
    <w:pPr>
      <w:pStyle w:val="En-tte"/>
      <w:jc w:val="right"/>
      <w:rPr>
        <w:color w:val="7F7F7F" w:themeColor="text1" w:themeTint="80"/>
      </w:rPr>
    </w:pPr>
    <w:sdt>
      <w:sdtPr>
        <w:id w:val="-1875535261"/>
        <w:docPartObj>
          <w:docPartGallery w:val="Page Numbers (Margins)"/>
          <w:docPartUnique/>
        </w:docPartObj>
      </w:sdtPr>
      <w:sdtEndPr/>
      <w:sdtContent>
        <w:r w:rsidR="00FD6B5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06B02A9" wp14:editId="0B550BB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1ED87" w14:textId="77777777" w:rsidR="00FD6B56" w:rsidRDefault="00FD6B5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fr-FR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6B02A9" id="Rectangle 3" o:spid="_x0000_s1027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4DgQIAAAU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" o:allowincell="f" stroked="f">
                  <v:textbox>
                    <w:txbxContent>
                      <w:p w14:paraId="6451ED87" w14:textId="77777777" w:rsidR="00FD6B56" w:rsidRDefault="00FD6B5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fr-FR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253F233B">
      <w:rPr>
        <w:color w:val="7F7F7F" w:themeColor="text1" w:themeTint="80"/>
      </w:rPr>
      <w:t>Standardisation des magistrales topiquess au CIUSSSE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765960"/>
      <w:docPartObj>
        <w:docPartGallery w:val="Page Numbers (Margins)"/>
        <w:docPartUnique/>
      </w:docPartObj>
    </w:sdtPr>
    <w:sdtEndPr/>
    <w:sdtContent>
      <w:p w14:paraId="3FA38E6B" w14:textId="523004D2" w:rsidR="00FD6B56" w:rsidRDefault="00FD6B56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4ADF1CA" wp14:editId="63343F0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19778" w14:textId="77777777" w:rsidR="00FD6B56" w:rsidRDefault="00FD6B5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fr-FR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ADF1CA" id="Rectangle 5" o:spid="_x0000_s1028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" o:allowincell="f" stroked="f">
                  <v:textbox>
                    <w:txbxContent>
                      <w:p w14:paraId="20219778" w14:textId="77777777" w:rsidR="00FD6B56" w:rsidRDefault="00FD6B5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fr-FR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CD8B"/>
    <w:multiLevelType w:val="hybridMultilevel"/>
    <w:tmpl w:val="CA1404BC"/>
    <w:lvl w:ilvl="0" w:tplc="2ADA706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20829D1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598795"/>
      </w:rPr>
    </w:lvl>
    <w:lvl w:ilvl="2" w:tplc="2AF20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80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64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A6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00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29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2C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08D9"/>
    <w:multiLevelType w:val="hybridMultilevel"/>
    <w:tmpl w:val="FFFFFFFF"/>
    <w:lvl w:ilvl="0" w:tplc="B140940A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CC104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EC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EA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E8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EA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C2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AC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180D"/>
    <w:multiLevelType w:val="hybridMultilevel"/>
    <w:tmpl w:val="FFFFFFFF"/>
    <w:lvl w:ilvl="0" w:tplc="7CFC6308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87623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0A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03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07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24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41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EE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ED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0B06"/>
    <w:multiLevelType w:val="hybridMultilevel"/>
    <w:tmpl w:val="88440C08"/>
    <w:lvl w:ilvl="0" w:tplc="F85C955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456BB"/>
    <w:multiLevelType w:val="hybridMultilevel"/>
    <w:tmpl w:val="FFFFFFFF"/>
    <w:lvl w:ilvl="0" w:tplc="6B8AFF9C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8AA41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4C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CF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20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02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21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48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0C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6A0C"/>
    <w:multiLevelType w:val="hybridMultilevel"/>
    <w:tmpl w:val="FFFFFFFF"/>
    <w:lvl w:ilvl="0" w:tplc="8C2AAC5C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D98A2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E6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C9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C8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02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01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28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0B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34DC2"/>
    <w:multiLevelType w:val="hybridMultilevel"/>
    <w:tmpl w:val="9852184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574C5"/>
    <w:multiLevelType w:val="hybridMultilevel"/>
    <w:tmpl w:val="FFFFFFFF"/>
    <w:lvl w:ilvl="0" w:tplc="F44EE19A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4CF60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A7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A0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C1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61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ED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89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AB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77C0C"/>
    <w:multiLevelType w:val="hybridMultilevel"/>
    <w:tmpl w:val="5CE89B5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2A01"/>
    <w:multiLevelType w:val="hybridMultilevel"/>
    <w:tmpl w:val="92A08E30"/>
    <w:lvl w:ilvl="0" w:tplc="7384035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730AAA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360BC0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252484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B247E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258AD3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ACCC50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5878F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DAE89D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65DE5F"/>
    <w:multiLevelType w:val="hybridMultilevel"/>
    <w:tmpl w:val="FFFFFFFF"/>
    <w:lvl w:ilvl="0" w:tplc="C49ACA0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EC261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EB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8D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2A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86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A3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25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8E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7E1C7"/>
    <w:multiLevelType w:val="hybridMultilevel"/>
    <w:tmpl w:val="FFFFFFFF"/>
    <w:lvl w:ilvl="0" w:tplc="07D8446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E4F6700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9E7CA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04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CF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ED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2B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66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25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D3873"/>
    <w:multiLevelType w:val="hybridMultilevel"/>
    <w:tmpl w:val="3E909310"/>
    <w:lvl w:ilvl="0" w:tplc="4384B09C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3EE9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E2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AA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04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8E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E8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0C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A2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16E73"/>
    <w:multiLevelType w:val="hybridMultilevel"/>
    <w:tmpl w:val="34C6190C"/>
    <w:lvl w:ilvl="0" w:tplc="FFFFFFFF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2B0CD11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598795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B8483"/>
    <w:multiLevelType w:val="hybridMultilevel"/>
    <w:tmpl w:val="747E6AC2"/>
    <w:lvl w:ilvl="0" w:tplc="191A7146">
      <w:start w:val="1"/>
      <w:numFmt w:val="bullet"/>
      <w:lvlText w:val="♦"/>
      <w:lvlJc w:val="left"/>
      <w:pPr>
        <w:ind w:left="2484" w:hanging="360"/>
      </w:pPr>
      <w:rPr>
        <w:rFonts w:ascii="Courier New" w:hAnsi="Courier New" w:hint="default"/>
      </w:rPr>
    </w:lvl>
    <w:lvl w:ilvl="1" w:tplc="07B62EC2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32C03D0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3AE930E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E85A8290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40741E82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AB22A26A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544A0BEC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9FB0A8D2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5F953197"/>
    <w:multiLevelType w:val="hybridMultilevel"/>
    <w:tmpl w:val="99A27ED0"/>
    <w:lvl w:ilvl="0" w:tplc="B95EE63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553087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598795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780C1"/>
    <w:multiLevelType w:val="hybridMultilevel"/>
    <w:tmpl w:val="1A907F2C"/>
    <w:lvl w:ilvl="0" w:tplc="36106494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B84459A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9480906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86EA44D4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DD00FDA2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C5887E3E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886E4504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7427D84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AA78420C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E0D4AD1"/>
    <w:multiLevelType w:val="hybridMultilevel"/>
    <w:tmpl w:val="FFD6532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C6CCF"/>
    <w:multiLevelType w:val="hybridMultilevel"/>
    <w:tmpl w:val="B512EBCC"/>
    <w:lvl w:ilvl="0" w:tplc="ACD853F4">
      <w:start w:val="1"/>
      <w:numFmt w:val="bullet"/>
      <w:lvlText w:val="♦"/>
      <w:lvlJc w:val="left"/>
      <w:pPr>
        <w:ind w:left="1080" w:hanging="360"/>
      </w:pPr>
      <w:rPr>
        <w:rFonts w:ascii="Courier New" w:hAnsi="Courier New" w:hint="default"/>
      </w:rPr>
    </w:lvl>
    <w:lvl w:ilvl="1" w:tplc="19AE7E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308B5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14D7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AE1C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9A6F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4459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E6B9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A605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F65334"/>
    <w:multiLevelType w:val="hybridMultilevel"/>
    <w:tmpl w:val="FFFFFFFF"/>
    <w:lvl w:ilvl="0" w:tplc="56B00AE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915A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E1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8F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C3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A1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AA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A7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4D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6"/>
  </w:num>
  <w:num w:numId="5">
    <w:abstractNumId w:val="12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4"/>
  </w:num>
  <w:num w:numId="11">
    <w:abstractNumId w:val="19"/>
  </w:num>
  <w:num w:numId="12">
    <w:abstractNumId w:val="5"/>
  </w:num>
  <w:num w:numId="13">
    <w:abstractNumId w:val="1"/>
  </w:num>
  <w:num w:numId="14">
    <w:abstractNumId w:val="7"/>
  </w:num>
  <w:num w:numId="15">
    <w:abstractNumId w:val="3"/>
  </w:num>
  <w:num w:numId="16">
    <w:abstractNumId w:val="13"/>
  </w:num>
  <w:num w:numId="17">
    <w:abstractNumId w:val="17"/>
  </w:num>
  <w:num w:numId="18">
    <w:abstractNumId w:val="6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B7"/>
    <w:rsid w:val="00024C7B"/>
    <w:rsid w:val="00044DFD"/>
    <w:rsid w:val="00045D46"/>
    <w:rsid w:val="00050A80"/>
    <w:rsid w:val="00051F56"/>
    <w:rsid w:val="00056B9B"/>
    <w:rsid w:val="000B79B8"/>
    <w:rsid w:val="000C6673"/>
    <w:rsid w:val="000D27EC"/>
    <w:rsid w:val="000D4DAA"/>
    <w:rsid w:val="000D54BD"/>
    <w:rsid w:val="000E5B1F"/>
    <w:rsid w:val="000F6086"/>
    <w:rsid w:val="001133A4"/>
    <w:rsid w:val="0016266E"/>
    <w:rsid w:val="001720FE"/>
    <w:rsid w:val="001C5AB3"/>
    <w:rsid w:val="001E2E35"/>
    <w:rsid w:val="00213A3D"/>
    <w:rsid w:val="00232F8A"/>
    <w:rsid w:val="002353D3"/>
    <w:rsid w:val="0025299E"/>
    <w:rsid w:val="00274183"/>
    <w:rsid w:val="002839B4"/>
    <w:rsid w:val="002B27AE"/>
    <w:rsid w:val="002E1072"/>
    <w:rsid w:val="002F298D"/>
    <w:rsid w:val="00372221"/>
    <w:rsid w:val="0037667C"/>
    <w:rsid w:val="003842DD"/>
    <w:rsid w:val="00392D01"/>
    <w:rsid w:val="003A2F51"/>
    <w:rsid w:val="003A6B70"/>
    <w:rsid w:val="003D5C26"/>
    <w:rsid w:val="003E366B"/>
    <w:rsid w:val="003F43DA"/>
    <w:rsid w:val="00462855"/>
    <w:rsid w:val="00467D12"/>
    <w:rsid w:val="00474DFD"/>
    <w:rsid w:val="00477F8D"/>
    <w:rsid w:val="0047E3DF"/>
    <w:rsid w:val="004D53DC"/>
    <w:rsid w:val="004D5978"/>
    <w:rsid w:val="004DA0E5"/>
    <w:rsid w:val="004E07DA"/>
    <w:rsid w:val="004E6CD5"/>
    <w:rsid w:val="004F0BC2"/>
    <w:rsid w:val="00546EFA"/>
    <w:rsid w:val="005A6D07"/>
    <w:rsid w:val="006B4E71"/>
    <w:rsid w:val="006B50C9"/>
    <w:rsid w:val="006B681F"/>
    <w:rsid w:val="006C7600"/>
    <w:rsid w:val="00725A19"/>
    <w:rsid w:val="007617E0"/>
    <w:rsid w:val="007622AF"/>
    <w:rsid w:val="00774C25"/>
    <w:rsid w:val="007907A8"/>
    <w:rsid w:val="007CD2C1"/>
    <w:rsid w:val="00800AAB"/>
    <w:rsid w:val="00813B19"/>
    <w:rsid w:val="00815EBA"/>
    <w:rsid w:val="0084184F"/>
    <w:rsid w:val="00856448"/>
    <w:rsid w:val="008A3726"/>
    <w:rsid w:val="008D7D8D"/>
    <w:rsid w:val="008E56F4"/>
    <w:rsid w:val="009051E4"/>
    <w:rsid w:val="00920D0E"/>
    <w:rsid w:val="00923309"/>
    <w:rsid w:val="009348A2"/>
    <w:rsid w:val="009551DF"/>
    <w:rsid w:val="00993282"/>
    <w:rsid w:val="009C398E"/>
    <w:rsid w:val="00A02BE8"/>
    <w:rsid w:val="00A04156"/>
    <w:rsid w:val="00A07DAC"/>
    <w:rsid w:val="00A10444"/>
    <w:rsid w:val="00A320B7"/>
    <w:rsid w:val="00A640EC"/>
    <w:rsid w:val="00A7097F"/>
    <w:rsid w:val="00A7239C"/>
    <w:rsid w:val="00A8743D"/>
    <w:rsid w:val="00AC6BF1"/>
    <w:rsid w:val="00AE3D58"/>
    <w:rsid w:val="00AF7025"/>
    <w:rsid w:val="00B22B19"/>
    <w:rsid w:val="00B3027A"/>
    <w:rsid w:val="00B71A85"/>
    <w:rsid w:val="00C025AD"/>
    <w:rsid w:val="00C41F6F"/>
    <w:rsid w:val="00C72E13"/>
    <w:rsid w:val="00C859DD"/>
    <w:rsid w:val="00CA1C43"/>
    <w:rsid w:val="00CB13B7"/>
    <w:rsid w:val="00CB5729"/>
    <w:rsid w:val="00CC4715"/>
    <w:rsid w:val="00CF6A05"/>
    <w:rsid w:val="00D160DF"/>
    <w:rsid w:val="00D262F0"/>
    <w:rsid w:val="00D308BA"/>
    <w:rsid w:val="00D33076"/>
    <w:rsid w:val="00D54A77"/>
    <w:rsid w:val="00D60497"/>
    <w:rsid w:val="00D6262D"/>
    <w:rsid w:val="00DA6F46"/>
    <w:rsid w:val="00DC1755"/>
    <w:rsid w:val="00DC1DE6"/>
    <w:rsid w:val="00DC791D"/>
    <w:rsid w:val="00DE3C87"/>
    <w:rsid w:val="00DE721B"/>
    <w:rsid w:val="00DF4422"/>
    <w:rsid w:val="00E13119"/>
    <w:rsid w:val="00E23234"/>
    <w:rsid w:val="00E43DAC"/>
    <w:rsid w:val="00E82787"/>
    <w:rsid w:val="00EA1AD7"/>
    <w:rsid w:val="00EA1C6F"/>
    <w:rsid w:val="00EC10CC"/>
    <w:rsid w:val="00EE7CBB"/>
    <w:rsid w:val="00EF2973"/>
    <w:rsid w:val="00F04F54"/>
    <w:rsid w:val="00F50D79"/>
    <w:rsid w:val="00F85599"/>
    <w:rsid w:val="00F916D6"/>
    <w:rsid w:val="00F9582C"/>
    <w:rsid w:val="00FA0C98"/>
    <w:rsid w:val="00FC31BE"/>
    <w:rsid w:val="00FD6B56"/>
    <w:rsid w:val="010D5C89"/>
    <w:rsid w:val="02721CE5"/>
    <w:rsid w:val="0278D542"/>
    <w:rsid w:val="04BF495D"/>
    <w:rsid w:val="055A4C2E"/>
    <w:rsid w:val="06074A04"/>
    <w:rsid w:val="06ECA50D"/>
    <w:rsid w:val="07FB6CEF"/>
    <w:rsid w:val="090B46E8"/>
    <w:rsid w:val="0991BB7B"/>
    <w:rsid w:val="0A88A84C"/>
    <w:rsid w:val="0AC9F884"/>
    <w:rsid w:val="0B4EF60F"/>
    <w:rsid w:val="0BC35ADE"/>
    <w:rsid w:val="0CA11CB9"/>
    <w:rsid w:val="0D278E31"/>
    <w:rsid w:val="0DECB812"/>
    <w:rsid w:val="0F42BABC"/>
    <w:rsid w:val="116CA54C"/>
    <w:rsid w:val="12E34647"/>
    <w:rsid w:val="12E48F5B"/>
    <w:rsid w:val="12E60B93"/>
    <w:rsid w:val="1306B49E"/>
    <w:rsid w:val="13816F3C"/>
    <w:rsid w:val="138CB68F"/>
    <w:rsid w:val="142FC47D"/>
    <w:rsid w:val="156FA3EE"/>
    <w:rsid w:val="174C3BFB"/>
    <w:rsid w:val="178C4702"/>
    <w:rsid w:val="196614B1"/>
    <w:rsid w:val="1979D761"/>
    <w:rsid w:val="1BD1FC3D"/>
    <w:rsid w:val="1DAEECF3"/>
    <w:rsid w:val="1F492024"/>
    <w:rsid w:val="20192D74"/>
    <w:rsid w:val="20DA306E"/>
    <w:rsid w:val="23193E86"/>
    <w:rsid w:val="233099C8"/>
    <w:rsid w:val="253F233B"/>
    <w:rsid w:val="27034648"/>
    <w:rsid w:val="27380D7D"/>
    <w:rsid w:val="275D6CD2"/>
    <w:rsid w:val="28593024"/>
    <w:rsid w:val="2982D868"/>
    <w:rsid w:val="299E3D3E"/>
    <w:rsid w:val="2B905903"/>
    <w:rsid w:val="2BA0EA5A"/>
    <w:rsid w:val="2C318057"/>
    <w:rsid w:val="2D72E91A"/>
    <w:rsid w:val="2E38324C"/>
    <w:rsid w:val="2EC9F5A5"/>
    <w:rsid w:val="3051A63E"/>
    <w:rsid w:val="30C35A3F"/>
    <w:rsid w:val="30F0CE24"/>
    <w:rsid w:val="33F3AA22"/>
    <w:rsid w:val="34F1912F"/>
    <w:rsid w:val="351C1276"/>
    <w:rsid w:val="35D0B2F5"/>
    <w:rsid w:val="35F286B8"/>
    <w:rsid w:val="36127F0F"/>
    <w:rsid w:val="37D2B4FF"/>
    <w:rsid w:val="3919F651"/>
    <w:rsid w:val="39369AA1"/>
    <w:rsid w:val="39BDBD25"/>
    <w:rsid w:val="39DC2E81"/>
    <w:rsid w:val="39DF54B3"/>
    <w:rsid w:val="3A094C8F"/>
    <w:rsid w:val="3A258473"/>
    <w:rsid w:val="3A6FD5C0"/>
    <w:rsid w:val="3ACC924C"/>
    <w:rsid w:val="3B10F6C3"/>
    <w:rsid w:val="3B1891C4"/>
    <w:rsid w:val="3B995DC6"/>
    <w:rsid w:val="3C1F1FF0"/>
    <w:rsid w:val="3C549D99"/>
    <w:rsid w:val="3E16C096"/>
    <w:rsid w:val="3F041CB9"/>
    <w:rsid w:val="3FA37B42"/>
    <w:rsid w:val="406459CA"/>
    <w:rsid w:val="4150B19A"/>
    <w:rsid w:val="417ECD38"/>
    <w:rsid w:val="4249E25A"/>
    <w:rsid w:val="43301A23"/>
    <w:rsid w:val="44CA7E40"/>
    <w:rsid w:val="458EBF94"/>
    <w:rsid w:val="46AE2B05"/>
    <w:rsid w:val="46AE79C5"/>
    <w:rsid w:val="46FC19BF"/>
    <w:rsid w:val="47C657A8"/>
    <w:rsid w:val="4862F029"/>
    <w:rsid w:val="49F14A16"/>
    <w:rsid w:val="4A315085"/>
    <w:rsid w:val="4B74D5B9"/>
    <w:rsid w:val="4B9B0947"/>
    <w:rsid w:val="4CF10B25"/>
    <w:rsid w:val="4D8156AB"/>
    <w:rsid w:val="4DA48972"/>
    <w:rsid w:val="4DB542C1"/>
    <w:rsid w:val="4ED4EA2F"/>
    <w:rsid w:val="4F370499"/>
    <w:rsid w:val="4F4DCF7A"/>
    <w:rsid w:val="5078B0F7"/>
    <w:rsid w:val="51976822"/>
    <w:rsid w:val="52FFD1B5"/>
    <w:rsid w:val="55275549"/>
    <w:rsid w:val="56D074E5"/>
    <w:rsid w:val="57550F66"/>
    <w:rsid w:val="5809A047"/>
    <w:rsid w:val="599BF799"/>
    <w:rsid w:val="59A43BDF"/>
    <w:rsid w:val="5D64A931"/>
    <w:rsid w:val="5D9202E0"/>
    <w:rsid w:val="5D9C85E6"/>
    <w:rsid w:val="5E12AD1E"/>
    <w:rsid w:val="5F37AD73"/>
    <w:rsid w:val="5F710497"/>
    <w:rsid w:val="5FF8795B"/>
    <w:rsid w:val="60CCD9CB"/>
    <w:rsid w:val="610DF399"/>
    <w:rsid w:val="619B882E"/>
    <w:rsid w:val="62D1CDF8"/>
    <w:rsid w:val="645CFF1E"/>
    <w:rsid w:val="64B8AEA2"/>
    <w:rsid w:val="64DDE753"/>
    <w:rsid w:val="663F86C8"/>
    <w:rsid w:val="680090A5"/>
    <w:rsid w:val="682C27D2"/>
    <w:rsid w:val="689E7B20"/>
    <w:rsid w:val="68F0B984"/>
    <w:rsid w:val="6A459A9D"/>
    <w:rsid w:val="6A679A22"/>
    <w:rsid w:val="6AD13200"/>
    <w:rsid w:val="6B0A5342"/>
    <w:rsid w:val="6B535003"/>
    <w:rsid w:val="6C6A0CFE"/>
    <w:rsid w:val="6D155B04"/>
    <w:rsid w:val="6DD57DC1"/>
    <w:rsid w:val="6EA2A030"/>
    <w:rsid w:val="6EEDF21C"/>
    <w:rsid w:val="6F5FF361"/>
    <w:rsid w:val="6FA0A0BF"/>
    <w:rsid w:val="70F33379"/>
    <w:rsid w:val="71E77B40"/>
    <w:rsid w:val="725BB198"/>
    <w:rsid w:val="7283FB51"/>
    <w:rsid w:val="73E914AA"/>
    <w:rsid w:val="74488B67"/>
    <w:rsid w:val="74FE5F3A"/>
    <w:rsid w:val="75A15654"/>
    <w:rsid w:val="75F608BD"/>
    <w:rsid w:val="7643A3E2"/>
    <w:rsid w:val="7764F815"/>
    <w:rsid w:val="77BA3630"/>
    <w:rsid w:val="77C94A56"/>
    <w:rsid w:val="78230E30"/>
    <w:rsid w:val="78374BA5"/>
    <w:rsid w:val="796BD9B8"/>
    <w:rsid w:val="7A10D4FB"/>
    <w:rsid w:val="7A9711D6"/>
    <w:rsid w:val="7B314350"/>
    <w:rsid w:val="7C3D9ABD"/>
    <w:rsid w:val="7C464AE1"/>
    <w:rsid w:val="7CE5ACD4"/>
    <w:rsid w:val="7CEFBE31"/>
    <w:rsid w:val="7E6E8CBF"/>
    <w:rsid w:val="7F6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6F8201"/>
  <w15:docId w15:val="{8FDD4D4B-44B8-4FF6-99D1-66036431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20B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A1C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1C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1C6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1C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1C6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C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6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6B56"/>
  </w:style>
  <w:style w:type="paragraph" w:styleId="Pieddepage">
    <w:name w:val="footer"/>
    <w:basedOn w:val="Normal"/>
    <w:link w:val="PieddepageCar"/>
    <w:uiPriority w:val="99"/>
    <w:unhideWhenUsed/>
    <w:rsid w:val="00FD6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6B56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2A2BC-8B4E-4C09-B94B-274CD909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Meunier</dc:creator>
  <cp:lastModifiedBy>Mélanie Lacerte (CIUSSSE-CHUS)</cp:lastModifiedBy>
  <cp:revision>2</cp:revision>
  <dcterms:created xsi:type="dcterms:W3CDTF">2025-06-06T15:23:00Z</dcterms:created>
  <dcterms:modified xsi:type="dcterms:W3CDTF">2025-06-06T15:23:00Z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2025-05-27T13:32:27Z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f305cb0e-70e6-4aea-b443-c3472358e6c5</vt:lpwstr>
  </property>
  <property fmtid="{D5CDD505-2E9C-101B-9397-08002B2CF9AE}" pid="8" name="MSIP_Label_6a7d8d5d-78e2-4a62-9fcd-016eb5e4c57c_ContentBits">
    <vt:lpwstr>0</vt:lpwstr>
  </property>
</Properties>
</file>