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545"/>
        <w:gridCol w:w="2740"/>
        <w:gridCol w:w="3753"/>
      </w:tblGrid>
      <w:tr w:rsidR="00A426B2" w:rsidTr="00166B68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Default="00A7099E" w:rsidP="002D189D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proofErr w:type="spellStart"/>
                <w:r w:rsidR="006579BE">
                  <w:rPr>
                    <w:b/>
                    <w:color w:val="00B050"/>
                    <w:sz w:val="32"/>
                    <w:szCs w:val="36"/>
                  </w:rPr>
                  <w:t>MéthylPREDNIS</w:t>
                </w:r>
                <w:r w:rsidR="003C5662">
                  <w:rPr>
                    <w:b/>
                    <w:color w:val="00B050"/>
                    <w:sz w:val="32"/>
                    <w:szCs w:val="36"/>
                  </w:rPr>
                  <w:t>olone</w:t>
                </w:r>
                <w:proofErr w:type="spellEnd"/>
                <w:r w:rsidR="00B67A09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r w:rsidR="003C5662">
                  <w:rPr>
                    <w:b/>
                    <w:color w:val="00B050"/>
                    <w:sz w:val="32"/>
                    <w:szCs w:val="36"/>
                  </w:rPr>
                  <w:t xml:space="preserve">succinate </w:t>
                </w:r>
                <w:r w:rsidR="00B67A09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r w:rsidR="003C5662">
                  <w:rPr>
                    <w:b/>
                    <w:color w:val="00B050"/>
                    <w:sz w:val="32"/>
                    <w:szCs w:val="36"/>
                  </w:rPr>
                  <w:t>Solu</w:t>
                </w:r>
                <w:r w:rsidR="002D189D">
                  <w:rPr>
                    <w:b/>
                    <w:color w:val="00B050"/>
                    <w:sz w:val="32"/>
                    <w:szCs w:val="36"/>
                  </w:rPr>
                  <w:t>-</w:t>
                </w:r>
                <w:proofErr w:type="spellStart"/>
                <w:r w:rsidR="002D189D">
                  <w:rPr>
                    <w:b/>
                    <w:color w:val="00B050"/>
                    <w:sz w:val="32"/>
                    <w:szCs w:val="36"/>
                  </w:rPr>
                  <w:t>M</w:t>
                </w:r>
                <w:r w:rsidR="003C5662">
                  <w:rPr>
                    <w:b/>
                    <w:color w:val="00B050"/>
                    <w:sz w:val="32"/>
                    <w:szCs w:val="36"/>
                  </w:rPr>
                  <w:t>edrol</w:t>
                </w:r>
                <w:r w:rsidR="00B67A09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</w:sdtContent>
            </w:sdt>
            <w:r w:rsidR="00D334E6">
              <w:rPr>
                <w:b/>
                <w:color w:val="00B050"/>
                <w:sz w:val="32"/>
                <w:szCs w:val="36"/>
              </w:rPr>
              <w:t>)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166B68" w:rsidTr="00166B6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166B68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166B68">
              <w:rPr>
                <w:b/>
                <w:sz w:val="24"/>
                <w:szCs w:val="24"/>
              </w:rPr>
              <w:t>INDICATION</w:t>
            </w:r>
            <w:r w:rsidRPr="00166B68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D29" w:rsidRPr="00166B68" w:rsidRDefault="003C5662" w:rsidP="00383A70">
            <w:pPr>
              <w:spacing w:after="0"/>
              <w:jc w:val="left"/>
              <w:rPr>
                <w:sz w:val="24"/>
                <w:szCs w:val="24"/>
              </w:rPr>
            </w:pPr>
            <w:r w:rsidRPr="00166B68">
              <w:rPr>
                <w:sz w:val="24"/>
                <w:szCs w:val="24"/>
              </w:rPr>
              <w:t>Immunosuppresseur</w:t>
            </w:r>
            <w:r w:rsidR="00166B68" w:rsidRPr="00166B68">
              <w:rPr>
                <w:sz w:val="24"/>
                <w:szCs w:val="24"/>
              </w:rPr>
              <w:t>,</w:t>
            </w:r>
            <w:r w:rsidRPr="00166B68">
              <w:rPr>
                <w:sz w:val="24"/>
                <w:szCs w:val="24"/>
              </w:rPr>
              <w:t xml:space="preserve"> anti</w:t>
            </w:r>
            <w:r w:rsidR="002D189D">
              <w:rPr>
                <w:sz w:val="24"/>
                <w:szCs w:val="24"/>
              </w:rPr>
              <w:t>-</w:t>
            </w:r>
            <w:r w:rsidRPr="00166B68">
              <w:rPr>
                <w:sz w:val="24"/>
                <w:szCs w:val="24"/>
              </w:rPr>
              <w:t xml:space="preserve">inflammatoire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166B68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166B68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166B68">
              <w:rPr>
                <w:b/>
                <w:sz w:val="24"/>
                <w:szCs w:val="24"/>
              </w:rPr>
              <w:t>Classe thérapeutique</w:t>
            </w:r>
            <w:r w:rsidRPr="00166B68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166B68" w:rsidRDefault="003C5662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166B68">
              <w:rPr>
                <w:sz w:val="24"/>
                <w:szCs w:val="24"/>
              </w:rPr>
              <w:t>Corticostéroïdes</w:t>
            </w:r>
          </w:p>
        </w:tc>
      </w:tr>
    </w:tbl>
    <w:p w:rsidR="00383A70" w:rsidRDefault="00383A70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1617"/>
        <w:gridCol w:w="1645"/>
        <w:gridCol w:w="1559"/>
        <w:gridCol w:w="2127"/>
        <w:gridCol w:w="2126"/>
        <w:gridCol w:w="2578"/>
      </w:tblGrid>
      <w:tr w:rsidR="008F6460" w:rsidRPr="00E9602C" w:rsidTr="00D82C0B">
        <w:trPr>
          <w:trHeight w:val="234"/>
        </w:trPr>
        <w:tc>
          <w:tcPr>
            <w:tcW w:w="1524" w:type="dxa"/>
            <w:vMerge w:val="restart"/>
            <w:shd w:val="clear" w:color="auto" w:fill="B8CCE4" w:themeFill="accent1" w:themeFillTint="66"/>
            <w:vAlign w:val="center"/>
          </w:tcPr>
          <w:p w:rsidR="008F6460" w:rsidRPr="00166B68" w:rsidRDefault="008F6460" w:rsidP="00166B68">
            <w:pPr>
              <w:keepNext/>
              <w:spacing w:after="0" w:line="276" w:lineRule="auto"/>
              <w:jc w:val="center"/>
              <w:rPr>
                <w:b/>
              </w:rPr>
            </w:pPr>
            <w:r w:rsidRPr="00166B68">
              <w:rPr>
                <w:rFonts w:ascii="Calibri Light" w:hAnsi="Calibri Light"/>
                <w:b/>
              </w:rPr>
              <w:t>FORMATS DISPONIBLES</w:t>
            </w:r>
          </w:p>
        </w:tc>
        <w:tc>
          <w:tcPr>
            <w:tcW w:w="3262" w:type="dxa"/>
            <w:gridSpan w:val="2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2578" w:type="dxa"/>
            <w:vMerge w:val="restart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166B68">
              <w:rPr>
                <w:b/>
              </w:rPr>
              <w:t>S</w:t>
            </w:r>
          </w:p>
        </w:tc>
      </w:tr>
      <w:tr w:rsidR="008F6460" w:rsidRPr="00E9602C" w:rsidTr="00D82C0B">
        <w:trPr>
          <w:trHeight w:val="233"/>
        </w:trPr>
        <w:tc>
          <w:tcPr>
            <w:tcW w:w="1524" w:type="dxa"/>
            <w:vMerge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617" w:type="dxa"/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VOLUME ET DILUANT</w:t>
            </w:r>
          </w:p>
        </w:tc>
        <w:tc>
          <w:tcPr>
            <w:tcW w:w="1645" w:type="dxa"/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2578" w:type="dxa"/>
            <w:vMerge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D82C0B" w:rsidRPr="00E9602C" w:rsidTr="00D82C0B">
        <w:trPr>
          <w:trHeight w:val="539"/>
        </w:trPr>
        <w:tc>
          <w:tcPr>
            <w:tcW w:w="1524" w:type="dxa"/>
            <w:vMerge w:val="restart"/>
          </w:tcPr>
          <w:p w:rsidR="00D82C0B" w:rsidRPr="006579BE" w:rsidRDefault="00D82C0B" w:rsidP="00166B68">
            <w:pPr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Fiole</w:t>
            </w:r>
            <w:r w:rsidR="002D189D">
              <w:rPr>
                <w:sz w:val="20"/>
                <w:szCs w:val="20"/>
              </w:rPr>
              <w:t>s</w:t>
            </w:r>
            <w:r w:rsidRPr="006579BE">
              <w:rPr>
                <w:sz w:val="20"/>
                <w:szCs w:val="20"/>
              </w:rPr>
              <w:t xml:space="preserve"> unidose</w:t>
            </w:r>
            <w:r w:rsidR="002D189D">
              <w:rPr>
                <w:sz w:val="20"/>
                <w:szCs w:val="20"/>
              </w:rPr>
              <w:t>s</w:t>
            </w:r>
          </w:p>
          <w:p w:rsidR="00D82C0B" w:rsidRPr="006579BE" w:rsidRDefault="00D82C0B" w:rsidP="00166B68">
            <w:pPr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40 mg </w:t>
            </w:r>
          </w:p>
          <w:p w:rsidR="00D82C0B" w:rsidRPr="006579BE" w:rsidRDefault="00D82C0B" w:rsidP="00166B68">
            <w:pPr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125 mg</w:t>
            </w:r>
          </w:p>
          <w:p w:rsidR="00D82C0B" w:rsidRPr="006579BE" w:rsidRDefault="00D82C0B" w:rsidP="00166B68">
            <w:pPr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500 mg</w:t>
            </w:r>
          </w:p>
          <w:p w:rsidR="00D82C0B" w:rsidRPr="006579BE" w:rsidRDefault="00D82C0B" w:rsidP="00166B68">
            <w:pPr>
              <w:spacing w:after="0"/>
              <w:jc w:val="left"/>
              <w:rPr>
                <w:sz w:val="21"/>
                <w:szCs w:val="21"/>
              </w:rPr>
            </w:pPr>
            <w:r w:rsidRPr="006579BE">
              <w:rPr>
                <w:sz w:val="20"/>
                <w:szCs w:val="20"/>
              </w:rPr>
              <w:t>1 000 mg</w:t>
            </w:r>
          </w:p>
        </w:tc>
        <w:tc>
          <w:tcPr>
            <w:tcW w:w="1617" w:type="dxa"/>
            <w:vMerge w:val="restart"/>
          </w:tcPr>
          <w:p w:rsidR="00D82C0B" w:rsidRPr="006579BE" w:rsidRDefault="00D82C0B" w:rsidP="002D189D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  <w:p w:rsidR="00D82C0B" w:rsidRPr="006579BE" w:rsidRDefault="00D82C0B" w:rsidP="002D189D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1 mL ESI </w:t>
            </w:r>
          </w:p>
          <w:p w:rsidR="00D82C0B" w:rsidRPr="006579BE" w:rsidRDefault="00D82C0B" w:rsidP="002D189D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2 mL ESI </w:t>
            </w:r>
          </w:p>
          <w:p w:rsidR="00D82C0B" w:rsidRPr="006579BE" w:rsidRDefault="00D82C0B" w:rsidP="002D189D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8 mL ESI </w:t>
            </w:r>
          </w:p>
          <w:p w:rsidR="00D82C0B" w:rsidRPr="006579BE" w:rsidRDefault="00D82C0B" w:rsidP="002D189D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16 mL ESI</w:t>
            </w:r>
          </w:p>
          <w:p w:rsidR="00A7099E" w:rsidRDefault="00A7099E" w:rsidP="00581C91">
            <w:pPr>
              <w:keepNext/>
              <w:spacing w:after="0" w:line="276" w:lineRule="auto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7099E" w:rsidRDefault="00A7099E" w:rsidP="00581C91">
            <w:pPr>
              <w:keepNext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Dilutions sus mentionnées non applicables si </w:t>
            </w:r>
            <w:proofErr w:type="spellStart"/>
            <w:r>
              <w:rPr>
                <w:sz w:val="20"/>
                <w:szCs w:val="20"/>
              </w:rPr>
              <w:t>Act</w:t>
            </w:r>
            <w:proofErr w:type="spellEnd"/>
            <w:r>
              <w:rPr>
                <w:sz w:val="20"/>
                <w:szCs w:val="20"/>
              </w:rPr>
              <w:t>-O-</w:t>
            </w:r>
            <w:proofErr w:type="spellStart"/>
            <w:r>
              <w:rPr>
                <w:sz w:val="20"/>
                <w:szCs w:val="20"/>
              </w:rPr>
              <w:t>vial</w:t>
            </w:r>
            <w:proofErr w:type="spellEnd"/>
            <w:r>
              <w:rPr>
                <w:sz w:val="20"/>
                <w:szCs w:val="20"/>
              </w:rPr>
              <w:t xml:space="preserve"> utilisé</w:t>
            </w:r>
          </w:p>
          <w:p w:rsidR="00A7099E" w:rsidRPr="006579BE" w:rsidRDefault="00A7099E" w:rsidP="00581C91">
            <w:pPr>
              <w:keepNext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82C0B" w:rsidRPr="006579BE" w:rsidRDefault="00A7099E" w:rsidP="00A7099E">
            <w:pPr>
              <w:keepNext/>
              <w:spacing w:after="0" w:line="276" w:lineRule="auto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ESI : eau stérile pour injection </w:t>
            </w:r>
          </w:p>
        </w:tc>
        <w:tc>
          <w:tcPr>
            <w:tcW w:w="1645" w:type="dxa"/>
            <w:vMerge w:val="restart"/>
          </w:tcPr>
          <w:p w:rsidR="00D82C0B" w:rsidRPr="006579BE" w:rsidRDefault="00D82C0B" w:rsidP="00510C26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  <w:p w:rsidR="00D82C0B" w:rsidRPr="006579BE" w:rsidRDefault="00D82C0B" w:rsidP="00510C26">
            <w:pPr>
              <w:keepNext/>
              <w:spacing w:after="0"/>
              <w:jc w:val="left"/>
              <w:rPr>
                <w:sz w:val="20"/>
                <w:szCs w:val="20"/>
                <w:lang w:val="en-CA"/>
              </w:rPr>
            </w:pPr>
            <w:r w:rsidRPr="006579BE">
              <w:rPr>
                <w:sz w:val="20"/>
                <w:szCs w:val="20"/>
                <w:lang w:val="en-CA"/>
              </w:rPr>
              <w:t>40 mg/mL</w:t>
            </w:r>
          </w:p>
          <w:p w:rsidR="00D82C0B" w:rsidRPr="006579BE" w:rsidRDefault="00D82C0B" w:rsidP="00510C26">
            <w:pPr>
              <w:keepNext/>
              <w:spacing w:after="0"/>
              <w:jc w:val="left"/>
              <w:rPr>
                <w:sz w:val="20"/>
                <w:szCs w:val="20"/>
                <w:lang w:val="en-CA"/>
              </w:rPr>
            </w:pPr>
            <w:r w:rsidRPr="006579BE">
              <w:rPr>
                <w:sz w:val="20"/>
                <w:szCs w:val="20"/>
                <w:lang w:val="en-CA"/>
              </w:rPr>
              <w:t>62.5 mg/mL</w:t>
            </w:r>
          </w:p>
          <w:p w:rsidR="00D82C0B" w:rsidRPr="006579BE" w:rsidRDefault="00D82C0B" w:rsidP="00510C26">
            <w:pPr>
              <w:keepNext/>
              <w:spacing w:after="0"/>
              <w:jc w:val="left"/>
              <w:rPr>
                <w:sz w:val="20"/>
                <w:szCs w:val="20"/>
                <w:lang w:val="en-CA"/>
              </w:rPr>
            </w:pPr>
            <w:r w:rsidRPr="006579BE">
              <w:rPr>
                <w:sz w:val="20"/>
                <w:szCs w:val="20"/>
                <w:lang w:val="en-CA"/>
              </w:rPr>
              <w:t>62.5 mg/mL</w:t>
            </w:r>
          </w:p>
          <w:p w:rsidR="00D82C0B" w:rsidRPr="006579BE" w:rsidRDefault="00D82C0B" w:rsidP="00510C26">
            <w:pPr>
              <w:keepNext/>
              <w:spacing w:after="0"/>
              <w:jc w:val="left"/>
              <w:rPr>
                <w:sz w:val="20"/>
                <w:szCs w:val="20"/>
                <w:lang w:val="en-CA"/>
              </w:rPr>
            </w:pPr>
            <w:r w:rsidRPr="006579BE">
              <w:rPr>
                <w:sz w:val="20"/>
                <w:szCs w:val="20"/>
                <w:lang w:val="en-CA"/>
              </w:rPr>
              <w:t>62.5 mg/mL</w:t>
            </w:r>
          </w:p>
        </w:tc>
        <w:tc>
          <w:tcPr>
            <w:tcW w:w="1559" w:type="dxa"/>
          </w:tcPr>
          <w:p w:rsidR="00D82C0B" w:rsidRPr="006579BE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0 à 40 mg  </w:t>
            </w:r>
          </w:p>
        </w:tc>
        <w:tc>
          <w:tcPr>
            <w:tcW w:w="2127" w:type="dxa"/>
          </w:tcPr>
          <w:p w:rsidR="00D82C0B" w:rsidRPr="006579BE" w:rsidRDefault="00D82C0B" w:rsidP="00D82C0B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Aucune dilution supplémentaire </w:t>
            </w:r>
          </w:p>
        </w:tc>
        <w:tc>
          <w:tcPr>
            <w:tcW w:w="2126" w:type="dxa"/>
          </w:tcPr>
          <w:p w:rsidR="00D82C0B" w:rsidRPr="006579BE" w:rsidRDefault="00D82C0B" w:rsidP="00581C91">
            <w:pPr>
              <w:keepNext/>
              <w:spacing w:after="0" w:line="276" w:lineRule="auto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IV directement en 2 minutes </w:t>
            </w:r>
          </w:p>
        </w:tc>
        <w:tc>
          <w:tcPr>
            <w:tcW w:w="2578" w:type="dxa"/>
            <w:vMerge w:val="restart"/>
          </w:tcPr>
          <w:p w:rsidR="00ED7893" w:rsidRPr="006579BE" w:rsidRDefault="00ED7893" w:rsidP="00ED789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6579BE">
              <w:rPr>
                <w:rFonts w:cs="Times-Roman"/>
                <w:sz w:val="20"/>
                <w:szCs w:val="20"/>
              </w:rPr>
              <w:t xml:space="preserve">Il existe plusieurs sels de méthylprednisolone. </w:t>
            </w:r>
          </w:p>
          <w:p w:rsidR="00ED7893" w:rsidRPr="006579BE" w:rsidRDefault="00ED7893" w:rsidP="00ED789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6579BE">
              <w:rPr>
                <w:rFonts w:cs="Times-Roman"/>
                <w:sz w:val="20"/>
                <w:szCs w:val="20"/>
              </w:rPr>
              <w:t xml:space="preserve">Seul le </w:t>
            </w:r>
            <w:r w:rsidRPr="006579BE">
              <w:rPr>
                <w:rFonts w:cs="Times-Bold"/>
                <w:b/>
                <w:bCs/>
                <w:sz w:val="20"/>
                <w:szCs w:val="20"/>
              </w:rPr>
              <w:t xml:space="preserve">succinate </w:t>
            </w:r>
            <w:r w:rsidRPr="006579BE">
              <w:rPr>
                <w:rFonts w:cs="Times-Roman"/>
                <w:sz w:val="20"/>
                <w:szCs w:val="20"/>
              </w:rPr>
              <w:t xml:space="preserve">de méthylprednisolone peut être administré par la </w:t>
            </w:r>
            <w:r w:rsidRPr="006579BE">
              <w:rPr>
                <w:rFonts w:cs="Times-Bold"/>
                <w:b/>
                <w:bCs/>
                <w:sz w:val="20"/>
                <w:szCs w:val="20"/>
              </w:rPr>
              <w:t>voie IV</w:t>
            </w:r>
            <w:r w:rsidRPr="006579BE">
              <w:rPr>
                <w:rFonts w:cs="Times-Roman"/>
                <w:sz w:val="20"/>
                <w:szCs w:val="20"/>
              </w:rPr>
              <w:t>.</w:t>
            </w:r>
          </w:p>
          <w:p w:rsidR="00ED7893" w:rsidRPr="006579BE" w:rsidRDefault="00ED7893" w:rsidP="00ED7893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</w:p>
          <w:p w:rsidR="00D82C0B" w:rsidRPr="006579BE" w:rsidRDefault="00D82C0B" w:rsidP="00ED7893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Le succinate de méthylprednisolone peut être administré par voie IM</w:t>
            </w:r>
            <w:r w:rsidR="002A3BBE">
              <w:rPr>
                <w:sz w:val="20"/>
                <w:szCs w:val="20"/>
              </w:rPr>
              <w:t>.</w:t>
            </w:r>
            <w:r w:rsidRPr="006579BE">
              <w:rPr>
                <w:sz w:val="20"/>
                <w:szCs w:val="20"/>
              </w:rPr>
              <w:t xml:space="preserve"> </w:t>
            </w:r>
          </w:p>
          <w:p w:rsidR="00D82C0B" w:rsidRPr="006579BE" w:rsidRDefault="00D82C0B" w:rsidP="00D82C0B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Éviter le deltoïde pour l’administration.</w:t>
            </w:r>
          </w:p>
          <w:p w:rsidR="00D82C0B" w:rsidRPr="006579BE" w:rsidRDefault="00D82C0B" w:rsidP="00D82C0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</w:p>
          <w:p w:rsidR="00D82C0B" w:rsidRPr="006579BE" w:rsidRDefault="00D82C0B" w:rsidP="00D82C0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</w:p>
        </w:tc>
      </w:tr>
      <w:tr w:rsidR="00D82C0B" w:rsidRPr="00E9602C" w:rsidTr="00D82C0B">
        <w:trPr>
          <w:trHeight w:val="659"/>
        </w:trPr>
        <w:tc>
          <w:tcPr>
            <w:tcW w:w="1524" w:type="dxa"/>
            <w:vMerge/>
            <w:vAlign w:val="center"/>
          </w:tcPr>
          <w:p w:rsidR="00D82C0B" w:rsidRDefault="00D82C0B" w:rsidP="009020AB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:rsidR="00D82C0B" w:rsidRPr="003C5662" w:rsidRDefault="00D82C0B" w:rsidP="009020AB">
            <w:pPr>
              <w:keepNext/>
              <w:spacing w:after="0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1645" w:type="dxa"/>
            <w:vMerge/>
            <w:vAlign w:val="center"/>
          </w:tcPr>
          <w:p w:rsidR="00D82C0B" w:rsidRPr="003C5662" w:rsidRDefault="00D82C0B" w:rsidP="009020AB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2C0B" w:rsidRPr="006579BE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41 à 1</w:t>
            </w:r>
            <w:r w:rsidR="00ED7893" w:rsidRPr="006579BE">
              <w:rPr>
                <w:sz w:val="20"/>
                <w:szCs w:val="20"/>
              </w:rPr>
              <w:t>25</w:t>
            </w:r>
            <w:r w:rsidRPr="006579BE">
              <w:rPr>
                <w:sz w:val="20"/>
                <w:szCs w:val="20"/>
              </w:rPr>
              <w:t xml:space="preserve"> mg </w:t>
            </w:r>
          </w:p>
        </w:tc>
        <w:tc>
          <w:tcPr>
            <w:tcW w:w="2127" w:type="dxa"/>
          </w:tcPr>
          <w:p w:rsidR="00D82C0B" w:rsidRPr="006579BE" w:rsidRDefault="00D82C0B" w:rsidP="00D82C0B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Aucune dilution supplémentaire</w:t>
            </w:r>
          </w:p>
        </w:tc>
        <w:tc>
          <w:tcPr>
            <w:tcW w:w="2126" w:type="dxa"/>
          </w:tcPr>
          <w:p w:rsidR="00D82C0B" w:rsidRPr="00581C91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9F2155">
              <w:rPr>
                <w:sz w:val="20"/>
                <w:szCs w:val="20"/>
              </w:rPr>
              <w:t xml:space="preserve">IV directement en 5 minutes </w:t>
            </w:r>
          </w:p>
        </w:tc>
        <w:tc>
          <w:tcPr>
            <w:tcW w:w="2578" w:type="dxa"/>
            <w:vMerge/>
            <w:vAlign w:val="center"/>
          </w:tcPr>
          <w:p w:rsidR="00D82C0B" w:rsidRPr="004266C8" w:rsidRDefault="00D82C0B" w:rsidP="0065712B">
            <w:pPr>
              <w:keepNext/>
              <w:jc w:val="left"/>
              <w:rPr>
                <w:color w:val="FFC000"/>
                <w:sz w:val="21"/>
                <w:szCs w:val="21"/>
              </w:rPr>
            </w:pPr>
          </w:p>
        </w:tc>
      </w:tr>
      <w:tr w:rsidR="00D82C0B" w:rsidRPr="00E9602C" w:rsidTr="00D82C0B">
        <w:trPr>
          <w:trHeight w:val="467"/>
        </w:trPr>
        <w:tc>
          <w:tcPr>
            <w:tcW w:w="1524" w:type="dxa"/>
            <w:vMerge/>
            <w:vAlign w:val="center"/>
          </w:tcPr>
          <w:p w:rsidR="00D82C0B" w:rsidRDefault="00D82C0B" w:rsidP="009020AB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:rsidR="00D82C0B" w:rsidRPr="00954099" w:rsidRDefault="00D82C0B" w:rsidP="009020AB">
            <w:pPr>
              <w:keepNext/>
              <w:spacing w:after="0"/>
              <w:jc w:val="left"/>
              <w:rPr>
                <w:color w:val="C00000"/>
                <w:sz w:val="20"/>
                <w:szCs w:val="20"/>
              </w:rPr>
            </w:pPr>
          </w:p>
        </w:tc>
        <w:tc>
          <w:tcPr>
            <w:tcW w:w="1645" w:type="dxa"/>
            <w:vMerge/>
            <w:vAlign w:val="center"/>
          </w:tcPr>
          <w:p w:rsidR="00D82C0B" w:rsidRPr="00954099" w:rsidRDefault="00D82C0B" w:rsidP="009020AB">
            <w:pPr>
              <w:keepNext/>
              <w:spacing w:after="0"/>
              <w:jc w:val="left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C0B" w:rsidRPr="006579BE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12</w:t>
            </w:r>
            <w:r w:rsidR="00ED7893" w:rsidRPr="006579BE">
              <w:rPr>
                <w:sz w:val="20"/>
                <w:szCs w:val="20"/>
              </w:rPr>
              <w:t>6</w:t>
            </w:r>
            <w:r w:rsidRPr="006579BE">
              <w:rPr>
                <w:sz w:val="20"/>
                <w:szCs w:val="20"/>
              </w:rPr>
              <w:t xml:space="preserve"> à 500 mg </w:t>
            </w:r>
          </w:p>
        </w:tc>
        <w:tc>
          <w:tcPr>
            <w:tcW w:w="2127" w:type="dxa"/>
          </w:tcPr>
          <w:p w:rsidR="00D82C0B" w:rsidRPr="006579BE" w:rsidRDefault="00D82C0B" w:rsidP="00D82C0B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Mini sac 100 mL de NS</w:t>
            </w:r>
          </w:p>
        </w:tc>
        <w:tc>
          <w:tcPr>
            <w:tcW w:w="2126" w:type="dxa"/>
          </w:tcPr>
          <w:p w:rsidR="00D82C0B" w:rsidRPr="00E655C0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9F2155">
              <w:rPr>
                <w:sz w:val="20"/>
                <w:szCs w:val="20"/>
              </w:rPr>
              <w:t>En 30 minutes</w:t>
            </w:r>
          </w:p>
        </w:tc>
        <w:tc>
          <w:tcPr>
            <w:tcW w:w="2578" w:type="dxa"/>
            <w:vMerge/>
            <w:vAlign w:val="center"/>
          </w:tcPr>
          <w:p w:rsidR="00D82C0B" w:rsidRPr="00B67A09" w:rsidRDefault="00D82C0B" w:rsidP="0065712B">
            <w:pPr>
              <w:keepNext/>
              <w:jc w:val="left"/>
              <w:rPr>
                <w:sz w:val="21"/>
                <w:szCs w:val="21"/>
              </w:rPr>
            </w:pPr>
          </w:p>
        </w:tc>
      </w:tr>
      <w:tr w:rsidR="00D82C0B" w:rsidRPr="00E9602C" w:rsidTr="00D82C0B">
        <w:trPr>
          <w:trHeight w:val="491"/>
        </w:trPr>
        <w:tc>
          <w:tcPr>
            <w:tcW w:w="1524" w:type="dxa"/>
            <w:vMerge/>
            <w:vAlign w:val="center"/>
          </w:tcPr>
          <w:p w:rsidR="00D82C0B" w:rsidRDefault="00D82C0B" w:rsidP="009020AB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:rsidR="00D82C0B" w:rsidRPr="000E3ADE" w:rsidRDefault="00D82C0B" w:rsidP="009020AB">
            <w:pPr>
              <w:keepNext/>
              <w:spacing w:after="0"/>
              <w:jc w:val="left"/>
              <w:rPr>
                <w:color w:val="92D050"/>
                <w:sz w:val="20"/>
                <w:szCs w:val="20"/>
              </w:rPr>
            </w:pPr>
          </w:p>
        </w:tc>
        <w:tc>
          <w:tcPr>
            <w:tcW w:w="1645" w:type="dxa"/>
            <w:vMerge/>
            <w:vAlign w:val="center"/>
          </w:tcPr>
          <w:p w:rsidR="00D82C0B" w:rsidRPr="00954099" w:rsidRDefault="00D82C0B" w:rsidP="009020AB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2C0B" w:rsidRPr="006579BE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501 à 999 mg</w:t>
            </w:r>
          </w:p>
        </w:tc>
        <w:tc>
          <w:tcPr>
            <w:tcW w:w="2127" w:type="dxa"/>
          </w:tcPr>
          <w:p w:rsidR="00D82C0B" w:rsidRPr="006579BE" w:rsidRDefault="00D82C0B" w:rsidP="00D82C0B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Mini sac 100 mL de NS</w:t>
            </w:r>
          </w:p>
        </w:tc>
        <w:tc>
          <w:tcPr>
            <w:tcW w:w="2126" w:type="dxa"/>
          </w:tcPr>
          <w:p w:rsidR="00D82C0B" w:rsidRPr="009020AB" w:rsidRDefault="00D82C0B" w:rsidP="00581C91">
            <w:pPr>
              <w:keepNext/>
              <w:spacing w:after="0"/>
              <w:jc w:val="left"/>
              <w:rPr>
                <w:color w:val="FFC000"/>
                <w:sz w:val="20"/>
                <w:szCs w:val="20"/>
              </w:rPr>
            </w:pPr>
            <w:r w:rsidRPr="009020AB">
              <w:rPr>
                <w:sz w:val="20"/>
                <w:szCs w:val="20"/>
              </w:rPr>
              <w:t>En 60 minutes</w:t>
            </w:r>
          </w:p>
        </w:tc>
        <w:tc>
          <w:tcPr>
            <w:tcW w:w="2578" w:type="dxa"/>
            <w:vMerge/>
            <w:vAlign w:val="center"/>
          </w:tcPr>
          <w:p w:rsidR="00D82C0B" w:rsidRPr="009020AB" w:rsidRDefault="00D82C0B" w:rsidP="0065712B">
            <w:pPr>
              <w:keepNext/>
              <w:jc w:val="left"/>
              <w:rPr>
                <w:color w:val="7030A0"/>
                <w:sz w:val="20"/>
                <w:szCs w:val="20"/>
              </w:rPr>
            </w:pPr>
          </w:p>
        </w:tc>
      </w:tr>
      <w:tr w:rsidR="00D82C0B" w:rsidRPr="00E9602C" w:rsidTr="00ED7893">
        <w:trPr>
          <w:trHeight w:val="296"/>
        </w:trPr>
        <w:tc>
          <w:tcPr>
            <w:tcW w:w="1524" w:type="dxa"/>
            <w:vMerge/>
            <w:vAlign w:val="center"/>
          </w:tcPr>
          <w:p w:rsidR="00D82C0B" w:rsidRDefault="00D82C0B" w:rsidP="009020AB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:rsidR="00D82C0B" w:rsidRPr="003C5662" w:rsidRDefault="00D82C0B" w:rsidP="009020AB">
            <w:pPr>
              <w:keepNext/>
              <w:spacing w:after="0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1645" w:type="dxa"/>
            <w:vMerge/>
            <w:vAlign w:val="center"/>
          </w:tcPr>
          <w:p w:rsidR="00D82C0B" w:rsidRPr="00B67A09" w:rsidRDefault="00D82C0B" w:rsidP="009020AB">
            <w:pPr>
              <w:keepNext/>
              <w:spacing w:after="0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D82C0B" w:rsidRPr="006579BE" w:rsidRDefault="00D82C0B" w:rsidP="00D82C0B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 xml:space="preserve">1 000 mg et plus </w:t>
            </w:r>
          </w:p>
        </w:tc>
        <w:tc>
          <w:tcPr>
            <w:tcW w:w="2127" w:type="dxa"/>
            <w:vMerge w:val="restart"/>
          </w:tcPr>
          <w:p w:rsidR="00D82C0B" w:rsidRPr="006579BE" w:rsidRDefault="00D82C0B" w:rsidP="00D82C0B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6579BE">
              <w:rPr>
                <w:sz w:val="20"/>
                <w:szCs w:val="20"/>
              </w:rPr>
              <w:t>250 mL NS</w:t>
            </w:r>
          </w:p>
        </w:tc>
        <w:tc>
          <w:tcPr>
            <w:tcW w:w="2126" w:type="dxa"/>
            <w:vMerge w:val="restart"/>
          </w:tcPr>
          <w:p w:rsidR="00D82C0B" w:rsidRPr="009020AB" w:rsidRDefault="00D82C0B" w:rsidP="00581C91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9020AB">
              <w:rPr>
                <w:sz w:val="20"/>
                <w:szCs w:val="20"/>
              </w:rPr>
              <w:t>En 60 minutes</w:t>
            </w:r>
          </w:p>
        </w:tc>
        <w:tc>
          <w:tcPr>
            <w:tcW w:w="2578" w:type="dxa"/>
            <w:vMerge/>
            <w:vAlign w:val="center"/>
          </w:tcPr>
          <w:p w:rsidR="00D82C0B" w:rsidRPr="009020AB" w:rsidRDefault="00D82C0B" w:rsidP="0065712B">
            <w:pPr>
              <w:keepNext/>
              <w:jc w:val="left"/>
              <w:rPr>
                <w:sz w:val="20"/>
                <w:szCs w:val="20"/>
              </w:rPr>
            </w:pPr>
          </w:p>
        </w:tc>
      </w:tr>
      <w:tr w:rsidR="00D82C0B" w:rsidRPr="00E9602C" w:rsidTr="00D82C0B">
        <w:trPr>
          <w:trHeight w:val="1591"/>
        </w:trPr>
        <w:tc>
          <w:tcPr>
            <w:tcW w:w="15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82C0B" w:rsidRDefault="00D82C0B" w:rsidP="00581C91">
            <w:pPr>
              <w:keepNext/>
              <w:spacing w:after="0" w:line="276" w:lineRule="auto"/>
              <w:jc w:val="left"/>
              <w:rPr>
                <w:rFonts w:ascii="Calibri Light" w:hAnsi="Calibri Light"/>
                <w:sz w:val="20"/>
              </w:rPr>
            </w:pPr>
            <w:r w:rsidRPr="00B32D32">
              <w:rPr>
                <w:rFonts w:ascii="Calibri Light" w:hAnsi="Calibri Light"/>
                <w:sz w:val="20"/>
              </w:rPr>
              <w:t>Conservation :</w:t>
            </w:r>
            <w:r>
              <w:rPr>
                <w:rFonts w:ascii="Calibri Light" w:hAnsi="Calibri Light"/>
                <w:sz w:val="20"/>
              </w:rPr>
              <w:t xml:space="preserve"> </w:t>
            </w:r>
          </w:p>
          <w:p w:rsidR="00D82C0B" w:rsidRDefault="00D82C0B" w:rsidP="00581C91">
            <w:pPr>
              <w:keepNext/>
              <w:spacing w:after="0" w:line="276" w:lineRule="auto"/>
              <w:jc w:val="lef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Température ambiante </w:t>
            </w:r>
          </w:p>
          <w:p w:rsidR="00D82C0B" w:rsidRPr="00E63910" w:rsidRDefault="00D82C0B" w:rsidP="00581C91">
            <w:pPr>
              <w:keepNext/>
              <w:spacing w:after="0" w:line="276" w:lineRule="auto"/>
              <w:jc w:val="lef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Protéger de la lumière 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:rsidR="00D82C0B" w:rsidRPr="00954099" w:rsidRDefault="00D82C0B" w:rsidP="0065712B">
            <w:pPr>
              <w:keepNext/>
              <w:jc w:val="left"/>
              <w:rPr>
                <w:color w:val="C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D82C0B" w:rsidRPr="00954099" w:rsidRDefault="00D82C0B" w:rsidP="0065712B">
            <w:pPr>
              <w:keepNext/>
              <w:jc w:val="left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82C0B" w:rsidRPr="009F2155" w:rsidRDefault="00D82C0B" w:rsidP="004266C8">
            <w:pPr>
              <w:keepNext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D82C0B" w:rsidRPr="009F2155" w:rsidRDefault="00D82C0B" w:rsidP="004266C8">
            <w:pPr>
              <w:keepNext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82C0B" w:rsidRPr="009F2155" w:rsidRDefault="00D82C0B" w:rsidP="004266C8">
            <w:pPr>
              <w:keepNext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bottom w:val="single" w:sz="4" w:space="0" w:color="auto"/>
            </w:tcBorders>
            <w:vAlign w:val="center"/>
          </w:tcPr>
          <w:p w:rsidR="00D82C0B" w:rsidRPr="00E9602C" w:rsidRDefault="00D82C0B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9854CA">
            <w:pPr>
              <w:spacing w:after="0"/>
              <w:jc w:val="left"/>
            </w:pPr>
            <w:r>
              <w:t>Fiole utilisée :</w:t>
            </w:r>
          </w:p>
        </w:tc>
        <w:sdt>
          <w:sdt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F116FC" w:rsidP="00F116FC">
                <w:pPr>
                  <w:spacing w:after="0"/>
                  <w:jc w:val="left"/>
                </w:pPr>
                <w:r>
                  <w:t xml:space="preserve">Jeter toute portion inutilisée </w:t>
                </w:r>
              </w:p>
            </w:tc>
          </w:sdtContent>
        </w:sdt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30659A">
            <w:pPr>
              <w:spacing w:after="0"/>
              <w:ind w:right="-533"/>
              <w:jc w:val="left"/>
            </w:pPr>
            <w:r>
              <w:t>Seringue</w:t>
            </w:r>
            <w:r w:rsidR="0030659A">
              <w:t xml:space="preserve"> ou sac :</w:t>
            </w:r>
            <w:r>
              <w:t xml:space="preserve"> : </w:t>
            </w:r>
          </w:p>
        </w:tc>
        <w:sdt>
          <w:sdt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D82C0B" w:rsidP="003C5662">
                <w:pPr>
                  <w:spacing w:after="0"/>
                  <w:jc w:val="left"/>
                </w:pPr>
                <w:r>
                  <w:t xml:space="preserve">L’administration doit se faire dans l’heure suivant la préparation. 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1" w:name="_Toc424288453"/>
      <w:sdt>
        <w:sdtPr>
          <w:rPr>
            <w:rFonts w:cstheme="minorHAnsi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3C5662">
            <w:rPr>
              <w:rFonts w:cstheme="minorHAnsi"/>
            </w:rPr>
            <w:t>N</w:t>
          </w:r>
          <w:r w:rsidR="00D82C0B">
            <w:rPr>
              <w:rFonts w:cstheme="minorHAnsi"/>
            </w:rPr>
            <w:t>S</w:t>
          </w:r>
          <w:r w:rsidR="003C5662">
            <w:rPr>
              <w:rFonts w:cstheme="minorHAnsi"/>
            </w:rPr>
            <w:t>, D5%</w:t>
          </w:r>
        </w:sdtContent>
      </w:sdt>
    </w:p>
    <w:p w:rsidR="00DE1B28" w:rsidRPr="00D82C0B" w:rsidRDefault="00C278A4" w:rsidP="00D82C0B">
      <w:pPr>
        <w:spacing w:before="24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D82C0B" w:rsidRPr="00D82C0B">
            <w:rPr>
              <w:rFonts w:cstheme="minorHAnsi"/>
            </w:rPr>
            <w:t>Se référer au tableau des compatibilités</w:t>
          </w:r>
          <w:r w:rsidR="00D82C0B">
            <w:rPr>
              <w:rFonts w:cstheme="minorHAnsi"/>
              <w:b/>
            </w:rPr>
            <w:t xml:space="preserve">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261"/>
        <w:gridCol w:w="3027"/>
        <w:gridCol w:w="3753"/>
      </w:tblGrid>
      <w:tr w:rsidR="00A426B2" w:rsidTr="00D82C0B">
        <w:trPr>
          <w:trHeight w:val="454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074092039"/>
              <w:placeholder>
                <w:docPart w:val="1CCC4BCC99304EFFABB137C6E9D2686D"/>
              </w:placeholder>
            </w:sdtPr>
            <w:sdtEndPr/>
            <w:sdtContent>
              <w:sdt>
                <w:sdtPr>
                  <w:rPr>
                    <w:b/>
                    <w:color w:val="00B050"/>
                    <w:sz w:val="32"/>
                    <w:szCs w:val="36"/>
                  </w:rPr>
                  <w:alias w:val="Insérer le nom"/>
                  <w:tag w:val="Insérer le nom"/>
                  <w:id w:val="-1830902133"/>
                  <w:placeholder>
                    <w:docPart w:val="B436E4427DDF433DA10C386690ADA6C1"/>
                  </w:placeholder>
                </w:sdtPr>
                <w:sdtEndPr/>
                <w:sdtContent>
                  <w:sdt>
                    <w:sdtPr>
                      <w:rPr>
                        <w:b/>
                        <w:color w:val="00B050"/>
                        <w:sz w:val="32"/>
                        <w:szCs w:val="36"/>
                      </w:rPr>
                      <w:alias w:val="Insérer le nom"/>
                      <w:tag w:val="Insérer le nom"/>
                      <w:id w:val="-69501378"/>
                      <w:placeholder>
                        <w:docPart w:val="58F8FF41D33D427584CF0796DDF6E96A"/>
                      </w:placeholder>
                    </w:sdtPr>
                    <w:sdtEndPr/>
                    <w:sdtContent>
                      <w:p w:rsidR="00A426B2" w:rsidRPr="00926822" w:rsidRDefault="00A7099E" w:rsidP="002A3BBE">
                        <w:pPr>
                          <w:spacing w:after="0"/>
                          <w:jc w:val="left"/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</w:pPr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1236922412"/>
                            <w:placeholder>
                              <w:docPart w:val="2D429B8FD76947C5B418CFE192FA599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color w:val="00B050"/>
                                  <w:sz w:val="32"/>
                                  <w:szCs w:val="36"/>
                                </w:rPr>
                                <w:alias w:val="Insérer le nom"/>
                                <w:tag w:val="Insérer le nom"/>
                                <w:id w:val="-1079985586"/>
                                <w:placeholder>
                                  <w:docPart w:val="D1933AF1773A4F39B37FF291A5E376EC"/>
                                </w:placeholder>
                              </w:sdtPr>
                              <w:sdtEndPr/>
                              <w:sdtContent>
                                <w:proofErr w:type="spellStart"/>
                                <w:r w:rsidR="006579BE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MéthylPREDNIS</w:t>
                                </w:r>
                                <w:r w:rsidR="003C5662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olone</w:t>
                                </w:r>
                                <w:proofErr w:type="spellEnd"/>
                                <w:r w:rsidR="003C5662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succinate </w:t>
                                </w:r>
                                <w:r w:rsidR="003C5662" w:rsidRPr="00701F5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(</w:t>
                                </w:r>
                                <w:r w:rsidR="003C5662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Solu</w:t>
                                </w:r>
                                <w:r w:rsidR="002A3BBE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-</w:t>
                                </w:r>
                                <w:proofErr w:type="spellStart"/>
                                <w:r w:rsidR="002A3BBE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M</w:t>
                                </w:r>
                                <w:r w:rsidR="003C5662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edrol</w:t>
                                </w:r>
                                <w:r w:rsidR="003C5662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  <w:vertAlign w:val="superscript"/>
                                  </w:rPr>
                                  <w:t>md</w:t>
                                </w:r>
                                <w:proofErr w:type="spellEnd"/>
                              </w:sdtContent>
                            </w:sdt>
                          </w:sdtContent>
                        </w:sdt>
                        <w:r w:rsidR="00E45FAF"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  <w:t>)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A426B2" w:rsidP="00D17BA2">
            <w:pPr>
              <w:spacing w:after="0"/>
              <w:jc w:val="left"/>
              <w:rPr>
                <w:sz w:val="21"/>
                <w:szCs w:val="21"/>
              </w:rPr>
            </w:pPr>
          </w:p>
        </w:tc>
      </w:tr>
      <w:tr w:rsidR="00A426B2" w:rsidRPr="00D82C0B" w:rsidTr="00D82C0B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82C0B" w:rsidRDefault="00A426B2" w:rsidP="00D17BA2">
            <w:pPr>
              <w:spacing w:before="240"/>
              <w:rPr>
                <w:color w:val="00B050"/>
                <w:sz w:val="24"/>
                <w:szCs w:val="24"/>
              </w:rPr>
            </w:pPr>
            <w:r w:rsidRPr="00D82C0B">
              <w:rPr>
                <w:b/>
                <w:sz w:val="24"/>
                <w:szCs w:val="24"/>
              </w:rPr>
              <w:t>INDICATION</w:t>
            </w:r>
            <w:r w:rsidRPr="00D82C0B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82C0B" w:rsidRDefault="00157D29" w:rsidP="00D82C0B">
            <w:pPr>
              <w:spacing w:after="0"/>
              <w:jc w:val="left"/>
              <w:rPr>
                <w:sz w:val="24"/>
                <w:szCs w:val="24"/>
              </w:rPr>
            </w:pPr>
            <w:r w:rsidRPr="00D82C0B">
              <w:rPr>
                <w:sz w:val="24"/>
                <w:szCs w:val="24"/>
              </w:rPr>
              <w:t>Immunosuppresseur ou anti</w:t>
            </w:r>
            <w:r w:rsidR="002A3BBE">
              <w:rPr>
                <w:sz w:val="24"/>
                <w:szCs w:val="24"/>
              </w:rPr>
              <w:t>-</w:t>
            </w:r>
            <w:r w:rsidRPr="00D82C0B">
              <w:rPr>
                <w:sz w:val="24"/>
                <w:szCs w:val="24"/>
              </w:rPr>
              <w:t xml:space="preserve">inflammatoire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82C0B" w:rsidRDefault="00A426B2" w:rsidP="00D17BA2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82C0B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82C0B">
              <w:rPr>
                <w:b/>
                <w:sz w:val="24"/>
                <w:szCs w:val="24"/>
              </w:rPr>
              <w:t>Classe thérapeutique</w:t>
            </w:r>
            <w:r w:rsidRPr="00D82C0B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82C0B" w:rsidRDefault="003C5662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D82C0B">
              <w:rPr>
                <w:sz w:val="24"/>
                <w:szCs w:val="24"/>
              </w:rPr>
              <w:t>Corticostéroïdes</w:t>
            </w:r>
          </w:p>
        </w:tc>
      </w:tr>
    </w:tbl>
    <w:p w:rsidR="00123E9D" w:rsidRPr="009C5630" w:rsidRDefault="00123E9D" w:rsidP="007E4696">
      <w:pPr>
        <w:spacing w:before="0" w:after="0"/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EFFETS</w:t>
            </w:r>
            <w:r w:rsidR="00D82C0B">
              <w:rPr>
                <w:b/>
              </w:rPr>
              <w:t xml:space="preserve"> INDÉSIRABLES 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E956FB" w:rsidRDefault="00E956FB" w:rsidP="00971D9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color w:val="7030A0"/>
                <w:sz w:val="20"/>
                <w:szCs w:val="20"/>
              </w:rPr>
            </w:pPr>
            <w:r w:rsidRPr="00E956FB">
              <w:rPr>
                <w:rFonts w:cs="Times-Roman"/>
                <w:b/>
                <w:sz w:val="20"/>
                <w:szCs w:val="20"/>
                <w:u w:val="single"/>
              </w:rPr>
              <w:t>Précautions</w:t>
            </w:r>
            <w:r>
              <w:rPr>
                <w:rFonts w:cs="Times-Roman"/>
                <w:color w:val="7030A0"/>
                <w:sz w:val="20"/>
                <w:szCs w:val="20"/>
              </w:rPr>
              <w:t xml:space="preserve"> : </w:t>
            </w:r>
          </w:p>
          <w:p w:rsidR="003C5662" w:rsidRPr="00E956FB" w:rsidRDefault="003C5662" w:rsidP="00971D9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</w:p>
          <w:p w:rsidR="00E956FB" w:rsidRPr="00ED7893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E956FB">
              <w:rPr>
                <w:rFonts w:cs="Times-Roman"/>
                <w:sz w:val="20"/>
                <w:szCs w:val="20"/>
              </w:rPr>
              <w:t xml:space="preserve">Les </w:t>
            </w:r>
            <w:r w:rsidR="00D82C0B">
              <w:rPr>
                <w:rFonts w:cs="Times-Roman"/>
                <w:sz w:val="20"/>
                <w:szCs w:val="20"/>
              </w:rPr>
              <w:t>fioles</w:t>
            </w:r>
            <w:r w:rsidRPr="00E956FB">
              <w:rPr>
                <w:rFonts w:cs="Times-Roman"/>
                <w:sz w:val="20"/>
                <w:szCs w:val="20"/>
              </w:rPr>
              <w:t xml:space="preserve"> </w:t>
            </w:r>
            <w:r w:rsidRPr="00E956FB">
              <w:rPr>
                <w:rFonts w:cs="Times-Roman"/>
                <w:sz w:val="20"/>
                <w:szCs w:val="20"/>
                <w:u w:val="single"/>
              </w:rPr>
              <w:t>de 40 mg</w:t>
            </w:r>
            <w:r w:rsidRPr="00E956FB">
              <w:rPr>
                <w:rFonts w:cs="Times-Roman"/>
                <w:sz w:val="20"/>
                <w:szCs w:val="20"/>
              </w:rPr>
              <w:t xml:space="preserve"> ne d</w:t>
            </w:r>
            <w:r w:rsidR="00E956FB">
              <w:rPr>
                <w:rFonts w:cs="Times-Roman"/>
                <w:sz w:val="20"/>
                <w:szCs w:val="20"/>
              </w:rPr>
              <w:t>evraient pas être utilisé</w:t>
            </w:r>
            <w:r w:rsidR="003E5ABC">
              <w:rPr>
                <w:rFonts w:cs="Times-Roman"/>
                <w:sz w:val="20"/>
                <w:szCs w:val="20"/>
              </w:rPr>
              <w:t>e</w:t>
            </w:r>
            <w:r w:rsidR="00E956FB">
              <w:rPr>
                <w:rFonts w:cs="Times-Roman"/>
                <w:sz w:val="20"/>
                <w:szCs w:val="20"/>
              </w:rPr>
              <w:t xml:space="preserve">s chez </w:t>
            </w:r>
            <w:r w:rsidRPr="00E956FB">
              <w:rPr>
                <w:rFonts w:cs="Times-Roman"/>
                <w:sz w:val="20"/>
                <w:szCs w:val="20"/>
              </w:rPr>
              <w:t>les patients ayant un</w:t>
            </w:r>
            <w:r w:rsidR="00E956FB">
              <w:rPr>
                <w:rFonts w:cs="Times-Roman"/>
                <w:sz w:val="20"/>
                <w:szCs w:val="20"/>
              </w:rPr>
              <w:t>e alle</w:t>
            </w:r>
            <w:r w:rsidR="00D82C0B">
              <w:rPr>
                <w:rFonts w:cs="Times-Roman"/>
                <w:sz w:val="20"/>
                <w:szCs w:val="20"/>
              </w:rPr>
              <w:t>rgie</w:t>
            </w:r>
            <w:r w:rsidR="00E956FB">
              <w:rPr>
                <w:rFonts w:cs="Times-Roman"/>
                <w:sz w:val="20"/>
                <w:szCs w:val="20"/>
              </w:rPr>
              <w:t xml:space="preserve"> véritable au lait de </w:t>
            </w:r>
            <w:r w:rsidRPr="00E956FB">
              <w:rPr>
                <w:rFonts w:cs="Times-Roman"/>
                <w:sz w:val="20"/>
                <w:szCs w:val="20"/>
              </w:rPr>
              <w:t>vache, en raison d’un excipient dérivé de protéine</w:t>
            </w:r>
            <w:r w:rsidR="00ED7893">
              <w:rPr>
                <w:rFonts w:cs="Times-Roman"/>
                <w:sz w:val="20"/>
                <w:szCs w:val="20"/>
              </w:rPr>
              <w:t xml:space="preserve"> </w:t>
            </w:r>
            <w:r w:rsidRPr="00E956FB">
              <w:rPr>
                <w:rFonts w:cs="Times-Roman"/>
                <w:sz w:val="20"/>
                <w:szCs w:val="20"/>
              </w:rPr>
              <w:t>bovine.</w:t>
            </w:r>
            <w:r w:rsidR="00E956FB" w:rsidRPr="00E956FB">
              <w:rPr>
                <w:rFonts w:cs="Times-Roman"/>
                <w:color w:val="7030A0"/>
                <w:sz w:val="20"/>
                <w:szCs w:val="20"/>
              </w:rPr>
              <w:t xml:space="preserve"> </w:t>
            </w:r>
          </w:p>
          <w:p w:rsidR="003C5662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E956FB">
              <w:rPr>
                <w:rFonts w:cs="Times-Roman"/>
                <w:sz w:val="20"/>
                <w:szCs w:val="20"/>
              </w:rPr>
              <w:t>Respecter la vitess</w:t>
            </w:r>
            <w:r w:rsidR="00E956FB">
              <w:rPr>
                <w:rFonts w:cs="Times-Roman"/>
                <w:sz w:val="20"/>
                <w:szCs w:val="20"/>
              </w:rPr>
              <w:t xml:space="preserve">e d’administration recommandée, </w:t>
            </w:r>
            <w:r w:rsidRPr="00E956FB">
              <w:rPr>
                <w:rFonts w:cs="Times-Roman"/>
                <w:sz w:val="20"/>
                <w:szCs w:val="20"/>
              </w:rPr>
              <w:t>puisque l’hypotens</w:t>
            </w:r>
            <w:r w:rsidR="00E956FB">
              <w:rPr>
                <w:rFonts w:cs="Times-Roman"/>
                <w:sz w:val="20"/>
                <w:szCs w:val="20"/>
              </w:rPr>
              <w:t xml:space="preserve">ion et </w:t>
            </w:r>
            <w:r w:rsidR="003E5ABC">
              <w:rPr>
                <w:rFonts w:cs="Times-Roman"/>
                <w:sz w:val="20"/>
                <w:szCs w:val="20"/>
              </w:rPr>
              <w:t>l</w:t>
            </w:r>
            <w:r w:rsidR="00E956FB">
              <w:rPr>
                <w:rFonts w:cs="Times-Roman"/>
                <w:sz w:val="20"/>
                <w:szCs w:val="20"/>
              </w:rPr>
              <w:t xml:space="preserve">es arythmies cardiaques </w:t>
            </w:r>
            <w:r w:rsidRPr="00E956FB">
              <w:rPr>
                <w:rFonts w:cs="Times-Roman"/>
                <w:sz w:val="20"/>
                <w:szCs w:val="20"/>
              </w:rPr>
              <w:t>sont associées à l’administ</w:t>
            </w:r>
            <w:r w:rsidR="00E956FB">
              <w:rPr>
                <w:rFonts w:cs="Times-Roman"/>
                <w:sz w:val="20"/>
                <w:szCs w:val="20"/>
              </w:rPr>
              <w:t xml:space="preserve">ration IV directement de </w:t>
            </w:r>
            <w:r w:rsidRPr="00E956FB">
              <w:rPr>
                <w:rFonts w:cs="Times-Roman"/>
                <w:sz w:val="20"/>
                <w:szCs w:val="20"/>
              </w:rPr>
              <w:t>doses supérieures à 250 mg.</w:t>
            </w:r>
          </w:p>
          <w:p w:rsidR="003E5ABC" w:rsidRPr="00E956FB" w:rsidRDefault="003E5ABC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Éviter l’administration de vaccins vivants</w:t>
            </w:r>
            <w:r w:rsidR="00461A84">
              <w:rPr>
                <w:rFonts w:cs="Times-Roman"/>
                <w:sz w:val="20"/>
                <w:szCs w:val="20"/>
              </w:rPr>
              <w:t xml:space="preserve"> pendant les 4 semaines suivant un traitement considéré immunosuppresseur (selon la dose et la durée)</w:t>
            </w:r>
          </w:p>
          <w:p w:rsidR="00E956FB" w:rsidRDefault="00E956FB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0"/>
                <w:szCs w:val="20"/>
              </w:rPr>
            </w:pPr>
          </w:p>
          <w:p w:rsidR="00E956FB" w:rsidRPr="00E956FB" w:rsidRDefault="00E956FB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0"/>
                <w:szCs w:val="20"/>
                <w:u w:val="single"/>
              </w:rPr>
            </w:pPr>
            <w:r>
              <w:rPr>
                <w:rFonts w:cs="Times-Bold"/>
                <w:b/>
                <w:bCs/>
                <w:sz w:val="20"/>
                <w:szCs w:val="20"/>
                <w:u w:val="single"/>
              </w:rPr>
              <w:t>Monitorage :</w:t>
            </w:r>
          </w:p>
          <w:p w:rsidR="00605F74" w:rsidRDefault="00605F74" w:rsidP="00605F7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TA</w:t>
            </w:r>
            <w:r w:rsidRPr="00E956FB">
              <w:rPr>
                <w:rFonts w:cs="Times-Roman"/>
                <w:sz w:val="20"/>
                <w:szCs w:val="20"/>
              </w:rPr>
              <w:t>,</w:t>
            </w:r>
            <w:r>
              <w:rPr>
                <w:rFonts w:cs="Times-Roman"/>
                <w:sz w:val="20"/>
                <w:szCs w:val="20"/>
              </w:rPr>
              <w:t xml:space="preserve"> FC</w:t>
            </w:r>
          </w:p>
          <w:p w:rsidR="00D82C0B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E956FB">
              <w:rPr>
                <w:rFonts w:cs="Times-Roman"/>
                <w:sz w:val="20"/>
                <w:szCs w:val="20"/>
              </w:rPr>
              <w:t>Glycémies</w:t>
            </w:r>
          </w:p>
          <w:p w:rsidR="00605F74" w:rsidRDefault="00605F74" w:rsidP="00605F7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E956FB">
              <w:rPr>
                <w:rFonts w:cs="Times-Roman"/>
                <w:sz w:val="20"/>
                <w:szCs w:val="20"/>
              </w:rPr>
              <w:t>Électrolytes</w:t>
            </w:r>
          </w:p>
          <w:p w:rsidR="00605F74" w:rsidRDefault="00605F74" w:rsidP="00605F74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Sodium, potassium, calcium</w:t>
            </w:r>
          </w:p>
          <w:p w:rsidR="00605F74" w:rsidRPr="00E956FB" w:rsidRDefault="00605F74" w:rsidP="00605F7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 xml:space="preserve">Bilan I/E  </w:t>
            </w:r>
          </w:p>
          <w:p w:rsidR="00605F74" w:rsidRDefault="00605F74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FSC</w:t>
            </w:r>
          </w:p>
          <w:p w:rsidR="00E956FB" w:rsidRPr="00E956FB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E956FB">
              <w:rPr>
                <w:rFonts w:cs="Times-Roman"/>
                <w:sz w:val="20"/>
                <w:szCs w:val="20"/>
              </w:rPr>
              <w:t>Exclure la p</w:t>
            </w:r>
            <w:r w:rsidR="00E956FB">
              <w:rPr>
                <w:rFonts w:cs="Times-Roman"/>
                <w:sz w:val="20"/>
                <w:szCs w:val="20"/>
              </w:rPr>
              <w:t xml:space="preserve">résence d’une infection latente </w:t>
            </w:r>
            <w:r w:rsidRPr="00E956FB">
              <w:rPr>
                <w:rFonts w:cs="Times-Roman"/>
                <w:sz w:val="20"/>
                <w:szCs w:val="20"/>
              </w:rPr>
              <w:t>avant de débuter un traitement chronique</w:t>
            </w:r>
          </w:p>
          <w:p w:rsidR="003C5662" w:rsidRDefault="00D82C0B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P</w:t>
            </w:r>
            <w:r w:rsidR="00E956FB">
              <w:rPr>
                <w:rFonts w:cs="Times-Roman"/>
                <w:sz w:val="20"/>
                <w:szCs w:val="20"/>
              </w:rPr>
              <w:t xml:space="preserve">ression intraoculaire (pour les </w:t>
            </w:r>
            <w:r w:rsidR="003C5662" w:rsidRPr="00E956FB">
              <w:rPr>
                <w:rFonts w:cs="Times-Roman"/>
                <w:sz w:val="20"/>
                <w:szCs w:val="20"/>
              </w:rPr>
              <w:t>traitements de plus de 6 mois)</w:t>
            </w:r>
          </w:p>
          <w:p w:rsidR="00D82C0B" w:rsidRDefault="00D82C0B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Site d</w:t>
            </w:r>
            <w:r w:rsidR="003E5ABC">
              <w:rPr>
                <w:rFonts w:cs="Times-Roman"/>
                <w:sz w:val="20"/>
                <w:szCs w:val="20"/>
              </w:rPr>
              <w:t>’</w:t>
            </w:r>
            <w:r>
              <w:rPr>
                <w:rFonts w:cs="Times-Roman"/>
                <w:sz w:val="20"/>
                <w:szCs w:val="20"/>
              </w:rPr>
              <w:t xml:space="preserve">injection 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Suivi des signes et symptômes d’insuffisance surrénalienne à l’arrêt d’un traitement prolongé</w:t>
            </w:r>
            <w:r w:rsidR="00605F74">
              <w:rPr>
                <w:rFonts w:cs="Times-Roman"/>
                <w:sz w:val="20"/>
                <w:szCs w:val="20"/>
              </w:rPr>
              <w:t> :</w:t>
            </w:r>
            <w:r w:rsidRPr="003E5ABC">
              <w:rPr>
                <w:rFonts w:cs="Times-Roman"/>
                <w:sz w:val="20"/>
                <w:szCs w:val="20"/>
              </w:rPr>
              <w:t xml:space="preserve">  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ind w:left="641" w:hanging="357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Hypoglycémi</w:t>
            </w:r>
            <w:r w:rsidR="00605F74">
              <w:rPr>
                <w:rFonts w:cs="Times-Roman"/>
                <w:sz w:val="20"/>
                <w:szCs w:val="20"/>
              </w:rPr>
              <w:t>e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ind w:left="641" w:hanging="357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Perte de poids</w:t>
            </w:r>
          </w:p>
          <w:p w:rsidR="00605F74" w:rsidRDefault="003E5ABC" w:rsidP="003E5ABC">
            <w:pPr>
              <w:autoSpaceDE w:val="0"/>
              <w:autoSpaceDN w:val="0"/>
              <w:adjustRightInd w:val="0"/>
              <w:spacing w:before="0" w:after="0"/>
              <w:ind w:left="641" w:hanging="357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 xml:space="preserve">Fatigue, faiblesse </w:t>
            </w:r>
          </w:p>
          <w:p w:rsidR="003E5ABC" w:rsidRPr="003E5ABC" w:rsidRDefault="00605F74" w:rsidP="003E5ABC">
            <w:pPr>
              <w:autoSpaceDE w:val="0"/>
              <w:autoSpaceDN w:val="0"/>
              <w:adjustRightInd w:val="0"/>
              <w:spacing w:before="0" w:after="0"/>
              <w:ind w:left="641" w:hanging="357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N</w:t>
            </w:r>
            <w:r w:rsidR="003E5ABC" w:rsidRPr="003E5ABC">
              <w:rPr>
                <w:rFonts w:cs="Times-Roman"/>
                <w:sz w:val="20"/>
                <w:szCs w:val="20"/>
              </w:rPr>
              <w:t>ausée, vomissements, diarrhée</w:t>
            </w:r>
          </w:p>
          <w:p w:rsidR="00157D29" w:rsidRPr="009C5630" w:rsidRDefault="003E5ABC" w:rsidP="009C5630">
            <w:pPr>
              <w:autoSpaceDE w:val="0"/>
              <w:autoSpaceDN w:val="0"/>
              <w:adjustRightInd w:val="0"/>
              <w:spacing w:before="0" w:after="0"/>
              <w:ind w:left="641" w:hanging="357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Étourdissements, syncope, vertige</w:t>
            </w:r>
            <w:r w:rsidR="009C5630"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6550" w:type="dxa"/>
          </w:tcPr>
          <w:p w:rsidR="003C5662" w:rsidRPr="003E5ABC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0"/>
                <w:szCs w:val="20"/>
                <w:u w:val="single"/>
              </w:rPr>
            </w:pPr>
            <w:r w:rsidRPr="003E5ABC">
              <w:rPr>
                <w:rFonts w:cs="Times-Bold"/>
                <w:b/>
                <w:bCs/>
                <w:sz w:val="20"/>
                <w:szCs w:val="20"/>
                <w:u w:val="single"/>
              </w:rPr>
              <w:t>Communs</w:t>
            </w:r>
            <w:r w:rsidR="003E5ABC" w:rsidRPr="003E5ABC">
              <w:rPr>
                <w:rFonts w:cs="Times-Bold"/>
                <w:b/>
                <w:bCs/>
                <w:sz w:val="20"/>
                <w:szCs w:val="20"/>
                <w:u w:val="single"/>
              </w:rPr>
              <w:t> :</w:t>
            </w:r>
          </w:p>
          <w:p w:rsidR="003C5662" w:rsidRPr="003E5ABC" w:rsidRDefault="003E5ABC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L</w:t>
            </w:r>
            <w:r w:rsidR="003C5662" w:rsidRPr="003E5ABC">
              <w:rPr>
                <w:rFonts w:cs="Times-Roman"/>
                <w:sz w:val="20"/>
                <w:szCs w:val="20"/>
              </w:rPr>
              <w:t xml:space="preserve">eucocytose </w:t>
            </w:r>
            <w:r w:rsidR="00605F74">
              <w:rPr>
                <w:rFonts w:cs="Times-Roman"/>
                <w:sz w:val="20"/>
                <w:szCs w:val="20"/>
              </w:rPr>
              <w:t>transitoire</w:t>
            </w:r>
          </w:p>
          <w:p w:rsidR="003C5662" w:rsidRPr="003E5ABC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Hyperglycémie et catabolisme protéique</w:t>
            </w:r>
          </w:p>
          <w:p w:rsidR="003E5ABC" w:rsidRPr="003E5ABC" w:rsidRDefault="003E5ABC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D</w:t>
            </w:r>
            <w:r w:rsidR="007831C2" w:rsidRPr="003E5ABC">
              <w:rPr>
                <w:rFonts w:cs="Times-Roman"/>
                <w:sz w:val="20"/>
                <w:szCs w:val="20"/>
              </w:rPr>
              <w:t>ésordres électrolytiques</w:t>
            </w:r>
          </w:p>
          <w:p w:rsidR="007831C2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R</w:t>
            </w:r>
            <w:r w:rsidR="003C5662" w:rsidRPr="003E5ABC">
              <w:rPr>
                <w:rFonts w:cs="Times-Roman"/>
                <w:sz w:val="20"/>
                <w:szCs w:val="20"/>
              </w:rPr>
              <w:t>étention hydrosodée</w:t>
            </w:r>
            <w:r w:rsidR="009C5630">
              <w:rPr>
                <w:rFonts w:cs="Times-Roman"/>
                <w:sz w:val="20"/>
                <w:szCs w:val="20"/>
              </w:rPr>
              <w:t xml:space="preserve">, </w:t>
            </w:r>
            <w:r w:rsidR="003C5662" w:rsidRPr="003E5ABC">
              <w:rPr>
                <w:rFonts w:cs="Times-Roman"/>
                <w:sz w:val="20"/>
                <w:szCs w:val="20"/>
              </w:rPr>
              <w:t>hypokaliémie</w:t>
            </w:r>
            <w:r w:rsidR="009C5630">
              <w:rPr>
                <w:rFonts w:cs="Times-Roman"/>
                <w:sz w:val="20"/>
                <w:szCs w:val="20"/>
              </w:rPr>
              <w:t>, hypocalcémie</w:t>
            </w:r>
            <w:r w:rsidR="007831C2" w:rsidRPr="003E5ABC">
              <w:rPr>
                <w:rFonts w:cs="Times-Roman"/>
                <w:sz w:val="20"/>
                <w:szCs w:val="20"/>
              </w:rPr>
              <w:t xml:space="preserve"> </w:t>
            </w:r>
          </w:p>
          <w:p w:rsidR="003C5662" w:rsidRPr="003E5ABC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Hypertension</w:t>
            </w:r>
          </w:p>
          <w:p w:rsidR="003E5ABC" w:rsidRPr="003E5ABC" w:rsidRDefault="00605F74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0"/>
                <w:szCs w:val="20"/>
              </w:rPr>
            </w:pPr>
            <w:r w:rsidRPr="003E5ABC">
              <w:rPr>
                <w:rFonts w:cs="Symbol"/>
                <w:sz w:val="20"/>
                <w:szCs w:val="20"/>
              </w:rPr>
              <w:t xml:space="preserve">Bradycardie à dose élevée </w:t>
            </w:r>
            <w:r w:rsidR="003C5662" w:rsidRPr="003E5ABC">
              <w:rPr>
                <w:rFonts w:cs="Times-Roman"/>
                <w:sz w:val="20"/>
                <w:szCs w:val="20"/>
              </w:rPr>
              <w:t>Insomnie, excitation, euphorie</w:t>
            </w:r>
            <w:r w:rsidR="00D30B7C" w:rsidRPr="003E5ABC">
              <w:rPr>
                <w:rFonts w:cs="Times-Roman"/>
                <w:sz w:val="20"/>
                <w:szCs w:val="20"/>
              </w:rPr>
              <w:t xml:space="preserve">, nervosité, irritabilité, </w:t>
            </w:r>
            <w:r w:rsidR="003E5ABC" w:rsidRPr="003E5ABC">
              <w:rPr>
                <w:rFonts w:cs="Times-Roman"/>
                <w:sz w:val="20"/>
                <w:szCs w:val="20"/>
              </w:rPr>
              <w:t>cauchemars, psychoses</w:t>
            </w:r>
            <w:r w:rsidR="003C5662" w:rsidRPr="003E5ABC">
              <w:rPr>
                <w:rFonts w:cs="Symbol"/>
                <w:sz w:val="20"/>
                <w:szCs w:val="20"/>
              </w:rPr>
              <w:t xml:space="preserve"> 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Prise de poids 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 xml:space="preserve">Augmentation de l’appétit, rétention liquidienne </w:t>
            </w:r>
          </w:p>
          <w:p w:rsidR="009C5630" w:rsidRPr="003E5ABC" w:rsidRDefault="009C5630" w:rsidP="009C56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Rash acnéiforme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 xml:space="preserve">Réaction au site d’injection 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 xml:space="preserve">Thrombophlébite, douleur, rougeur </w:t>
            </w:r>
          </w:p>
          <w:p w:rsidR="003E5ABC" w:rsidRDefault="003E5ABC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0"/>
                <w:szCs w:val="20"/>
              </w:rPr>
            </w:pPr>
            <w:r w:rsidRPr="003E5ABC">
              <w:rPr>
                <w:rFonts w:cs="Symbol"/>
                <w:sz w:val="20"/>
                <w:szCs w:val="20"/>
              </w:rPr>
              <w:t>Afflux de sang au visage et picotement des extrémités si administration trop rapide</w:t>
            </w:r>
          </w:p>
          <w:p w:rsidR="009C5630" w:rsidRPr="003E5ABC" w:rsidRDefault="009C5630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 xml:space="preserve">Myopathies, rupture des tendons </w:t>
            </w:r>
          </w:p>
          <w:p w:rsidR="009C5630" w:rsidRPr="003E5ABC" w:rsidRDefault="009C5630" w:rsidP="009C56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Immunosuppression</w:t>
            </w:r>
          </w:p>
          <w:p w:rsidR="009C5630" w:rsidRPr="003E5ABC" w:rsidRDefault="009C5630" w:rsidP="009C56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 xml:space="preserve">Risque accru d’ulcération gastro-intestinale </w:t>
            </w:r>
          </w:p>
          <w:p w:rsidR="009C5630" w:rsidRPr="003E5ABC" w:rsidRDefault="009C5630" w:rsidP="009C56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Ralentissement de la guérison des plaies</w:t>
            </w: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0"/>
                <w:szCs w:val="20"/>
              </w:rPr>
            </w:pPr>
          </w:p>
          <w:p w:rsidR="003E5ABC" w:rsidRPr="003E5ABC" w:rsidRDefault="003E5ABC" w:rsidP="003E5A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0"/>
                <w:szCs w:val="20"/>
                <w:u w:val="single"/>
              </w:rPr>
            </w:pPr>
            <w:r w:rsidRPr="003E5ABC">
              <w:rPr>
                <w:rFonts w:cs="Symbol"/>
                <w:b/>
                <w:sz w:val="20"/>
                <w:szCs w:val="20"/>
                <w:u w:val="single"/>
              </w:rPr>
              <w:t>À long terme :</w:t>
            </w:r>
          </w:p>
          <w:p w:rsidR="003C5662" w:rsidRPr="003E5ABC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Glaucome (traitement &gt; 6 semaines)</w:t>
            </w:r>
          </w:p>
          <w:p w:rsidR="003C5662" w:rsidRPr="003E5ABC" w:rsidRDefault="003C5662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Times-Roman"/>
                <w:sz w:val="20"/>
                <w:szCs w:val="20"/>
              </w:rPr>
              <w:t>Ostéoporose (traitement chronique)</w:t>
            </w:r>
          </w:p>
          <w:p w:rsidR="003E5ABC" w:rsidRPr="003E5ABC" w:rsidRDefault="003E5ABC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</w:p>
          <w:p w:rsidR="003E5ABC" w:rsidRPr="003E5ABC" w:rsidRDefault="003E5ABC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b/>
                <w:sz w:val="20"/>
                <w:szCs w:val="20"/>
                <w:u w:val="single"/>
              </w:rPr>
            </w:pPr>
            <w:r w:rsidRPr="003E5ABC">
              <w:rPr>
                <w:rFonts w:cs="Times-Roman"/>
                <w:b/>
                <w:sz w:val="20"/>
                <w:szCs w:val="20"/>
                <w:u w:val="single"/>
              </w:rPr>
              <w:t>Rares :</w:t>
            </w:r>
          </w:p>
          <w:p w:rsidR="00E956FB" w:rsidRPr="003E5ABC" w:rsidRDefault="00634599" w:rsidP="003C566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 w:rsidRPr="003E5ABC">
              <w:rPr>
                <w:rFonts w:cs="Symbol"/>
                <w:sz w:val="20"/>
                <w:szCs w:val="20"/>
              </w:rPr>
              <w:t xml:space="preserve">Hypersensibilité, anaphylaxie </w:t>
            </w:r>
          </w:p>
          <w:p w:rsidR="00F23703" w:rsidRPr="00605F74" w:rsidRDefault="00D30B7C" w:rsidP="009C56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0"/>
                <w:szCs w:val="20"/>
              </w:rPr>
            </w:pPr>
            <w:r w:rsidRPr="003E5ABC">
              <w:rPr>
                <w:rFonts w:cs="Symbol"/>
                <w:sz w:val="20"/>
                <w:szCs w:val="20"/>
              </w:rPr>
              <w:t xml:space="preserve">Convulsions </w:t>
            </w: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5" w:rsidRPr="006D1CD5" w:rsidRDefault="006D1CD5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6374BD">
      <w:rPr>
        <w:b/>
        <w:noProof/>
      </w:rPr>
      <w:t>2021-11-15 13:39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461A84" w:rsidRPr="00461A84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461A84" w:rsidRPr="00461A84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32" w:rsidRDefault="00A7099E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Ind w:w="9180" w:type="dxa"/>
      <w:tblLook w:val="04A0" w:firstRow="1" w:lastRow="0" w:firstColumn="1" w:lastColumn="0" w:noHBand="0" w:noVBand="1"/>
    </w:tblPr>
    <w:tblGrid>
      <w:gridCol w:w="3996"/>
    </w:tblGrid>
    <w:tr w:rsidR="00A426B2" w:rsidRPr="00A426B2" w:rsidTr="00A426B2">
      <w:tc>
        <w:tcPr>
          <w:tcW w:w="3996" w:type="dxa"/>
        </w:tcPr>
        <w:p w:rsidR="00A426B2" w:rsidRDefault="00A426B2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39C4E7C9" wp14:editId="51FCD938">
                <wp:simplePos x="0" y="0"/>
                <wp:positionH relativeFrom="column">
                  <wp:posOffset>-255905</wp:posOffset>
                </wp:positionH>
                <wp:positionV relativeFrom="paragraph">
                  <wp:posOffset>-131734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A426B2" w:rsidRPr="00A426B2" w:rsidRDefault="00166B68" w:rsidP="00166B68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Aucune</w:t>
          </w:r>
        </w:p>
      </w:tc>
    </w:tr>
  </w:tbl>
  <w:p w:rsidR="00525D5F" w:rsidRPr="00884618" w:rsidRDefault="00166B68" w:rsidP="006D1CD5">
    <w:pPr>
      <w:spacing w:before="0" w:after="0"/>
    </w:pPr>
    <w:r>
      <w:rPr>
        <w:noProof/>
        <w:lang w:eastAsia="fr-CA"/>
      </w:rPr>
      <w:drawing>
        <wp:anchor distT="0" distB="0" distL="114300" distR="114300" simplePos="0" relativeHeight="251659776" behindDoc="1" locked="0" layoutInCell="1" allowOverlap="1" wp14:anchorId="759EE8C7" wp14:editId="6C55067D">
          <wp:simplePos x="0" y="0"/>
          <wp:positionH relativeFrom="column">
            <wp:posOffset>-352425</wp:posOffset>
          </wp:positionH>
          <wp:positionV relativeFrom="paragraph">
            <wp:posOffset>-486410</wp:posOffset>
          </wp:positionV>
          <wp:extent cx="1619250" cy="5334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58752" behindDoc="1" locked="1" layoutInCell="1" allowOverlap="1" wp14:anchorId="7DBD946A" wp14:editId="6CF3AA14">
          <wp:simplePos x="0" y="0"/>
          <wp:positionH relativeFrom="column">
            <wp:posOffset>7915275</wp:posOffset>
          </wp:positionH>
          <wp:positionV relativeFrom="paragraph">
            <wp:posOffset>-404495</wp:posOffset>
          </wp:positionV>
          <wp:extent cx="753110" cy="739775"/>
          <wp:effectExtent l="57150" t="95250" r="294640" b="26987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397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32" w:rsidRDefault="00A7099E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32189F"/>
    <w:multiLevelType w:val="hybridMultilevel"/>
    <w:tmpl w:val="9588150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50611"/>
    <w:multiLevelType w:val="hybridMultilevel"/>
    <w:tmpl w:val="27822A90"/>
    <w:lvl w:ilvl="0" w:tplc="472026DE">
      <w:numFmt w:val="bullet"/>
      <w:pStyle w:val="Paragraphedeliste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48B93079"/>
    <w:multiLevelType w:val="hybridMultilevel"/>
    <w:tmpl w:val="7C00B2C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D8C649A"/>
    <w:multiLevelType w:val="hybridMultilevel"/>
    <w:tmpl w:val="543A8B9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4"/>
  </w:num>
  <w:num w:numId="3">
    <w:abstractNumId w:val="83"/>
  </w:num>
  <w:num w:numId="4">
    <w:abstractNumId w:val="74"/>
  </w:num>
  <w:num w:numId="5">
    <w:abstractNumId w:val="23"/>
  </w:num>
  <w:num w:numId="6">
    <w:abstractNumId w:val="69"/>
  </w:num>
  <w:num w:numId="7">
    <w:abstractNumId w:val="62"/>
  </w:num>
  <w:num w:numId="8">
    <w:abstractNumId w:val="86"/>
  </w:num>
  <w:num w:numId="9">
    <w:abstractNumId w:val="77"/>
  </w:num>
  <w:num w:numId="10">
    <w:abstractNumId w:val="25"/>
  </w:num>
  <w:num w:numId="11">
    <w:abstractNumId w:val="2"/>
  </w:num>
  <w:num w:numId="12">
    <w:abstractNumId w:val="35"/>
  </w:num>
  <w:num w:numId="13">
    <w:abstractNumId w:val="75"/>
  </w:num>
  <w:num w:numId="14">
    <w:abstractNumId w:val="58"/>
  </w:num>
  <w:num w:numId="15">
    <w:abstractNumId w:val="48"/>
  </w:num>
  <w:num w:numId="16">
    <w:abstractNumId w:val="11"/>
  </w:num>
  <w:num w:numId="17">
    <w:abstractNumId w:val="71"/>
  </w:num>
  <w:num w:numId="18">
    <w:abstractNumId w:val="46"/>
  </w:num>
  <w:num w:numId="19">
    <w:abstractNumId w:val="19"/>
  </w:num>
  <w:num w:numId="20">
    <w:abstractNumId w:val="33"/>
  </w:num>
  <w:num w:numId="21">
    <w:abstractNumId w:val="17"/>
  </w:num>
  <w:num w:numId="22">
    <w:abstractNumId w:val="27"/>
  </w:num>
  <w:num w:numId="23">
    <w:abstractNumId w:val="43"/>
  </w:num>
  <w:num w:numId="24">
    <w:abstractNumId w:val="51"/>
  </w:num>
  <w:num w:numId="25">
    <w:abstractNumId w:val="30"/>
  </w:num>
  <w:num w:numId="26">
    <w:abstractNumId w:val="79"/>
  </w:num>
  <w:num w:numId="27">
    <w:abstractNumId w:val="42"/>
  </w:num>
  <w:num w:numId="28">
    <w:abstractNumId w:val="31"/>
  </w:num>
  <w:num w:numId="29">
    <w:abstractNumId w:val="14"/>
  </w:num>
  <w:num w:numId="30">
    <w:abstractNumId w:val="49"/>
  </w:num>
  <w:num w:numId="31">
    <w:abstractNumId w:val="70"/>
  </w:num>
  <w:num w:numId="32">
    <w:abstractNumId w:val="32"/>
  </w:num>
  <w:num w:numId="33">
    <w:abstractNumId w:val="57"/>
  </w:num>
  <w:num w:numId="34">
    <w:abstractNumId w:val="1"/>
  </w:num>
  <w:num w:numId="35">
    <w:abstractNumId w:val="29"/>
  </w:num>
  <w:num w:numId="36">
    <w:abstractNumId w:val="73"/>
  </w:num>
  <w:num w:numId="37">
    <w:abstractNumId w:val="84"/>
  </w:num>
  <w:num w:numId="38">
    <w:abstractNumId w:val="76"/>
  </w:num>
  <w:num w:numId="39">
    <w:abstractNumId w:val="0"/>
  </w:num>
  <w:num w:numId="40">
    <w:abstractNumId w:val="34"/>
  </w:num>
  <w:num w:numId="41">
    <w:abstractNumId w:val="37"/>
  </w:num>
  <w:num w:numId="42">
    <w:abstractNumId w:val="26"/>
  </w:num>
  <w:num w:numId="43">
    <w:abstractNumId w:val="41"/>
  </w:num>
  <w:num w:numId="44">
    <w:abstractNumId w:val="50"/>
  </w:num>
  <w:num w:numId="45">
    <w:abstractNumId w:val="65"/>
  </w:num>
  <w:num w:numId="46">
    <w:abstractNumId w:val="92"/>
  </w:num>
  <w:num w:numId="47">
    <w:abstractNumId w:val="88"/>
  </w:num>
  <w:num w:numId="48">
    <w:abstractNumId w:val="39"/>
  </w:num>
  <w:num w:numId="49">
    <w:abstractNumId w:val="80"/>
  </w:num>
  <w:num w:numId="50">
    <w:abstractNumId w:val="18"/>
  </w:num>
  <w:num w:numId="51">
    <w:abstractNumId w:val="16"/>
  </w:num>
  <w:num w:numId="52">
    <w:abstractNumId w:val="47"/>
  </w:num>
  <w:num w:numId="53">
    <w:abstractNumId w:val="52"/>
  </w:num>
  <w:num w:numId="54">
    <w:abstractNumId w:val="81"/>
  </w:num>
  <w:num w:numId="55">
    <w:abstractNumId w:val="56"/>
  </w:num>
  <w:num w:numId="56">
    <w:abstractNumId w:val="8"/>
  </w:num>
  <w:num w:numId="57">
    <w:abstractNumId w:val="93"/>
  </w:num>
  <w:num w:numId="58">
    <w:abstractNumId w:val="24"/>
  </w:num>
  <w:num w:numId="59">
    <w:abstractNumId w:val="40"/>
  </w:num>
  <w:num w:numId="60">
    <w:abstractNumId w:val="68"/>
  </w:num>
  <w:num w:numId="61">
    <w:abstractNumId w:val="66"/>
  </w:num>
  <w:num w:numId="62">
    <w:abstractNumId w:val="36"/>
  </w:num>
  <w:num w:numId="63">
    <w:abstractNumId w:val="59"/>
  </w:num>
  <w:num w:numId="64">
    <w:abstractNumId w:val="78"/>
  </w:num>
  <w:num w:numId="65">
    <w:abstractNumId w:val="5"/>
  </w:num>
  <w:num w:numId="66">
    <w:abstractNumId w:val="96"/>
  </w:num>
  <w:num w:numId="67">
    <w:abstractNumId w:val="60"/>
  </w:num>
  <w:num w:numId="68">
    <w:abstractNumId w:val="10"/>
  </w:num>
  <w:num w:numId="69">
    <w:abstractNumId w:val="64"/>
  </w:num>
  <w:num w:numId="70">
    <w:abstractNumId w:val="22"/>
  </w:num>
  <w:num w:numId="71">
    <w:abstractNumId w:val="38"/>
  </w:num>
  <w:num w:numId="72">
    <w:abstractNumId w:val="72"/>
  </w:num>
  <w:num w:numId="73">
    <w:abstractNumId w:val="91"/>
  </w:num>
  <w:num w:numId="74">
    <w:abstractNumId w:val="9"/>
  </w:num>
  <w:num w:numId="75">
    <w:abstractNumId w:val="20"/>
  </w:num>
  <w:num w:numId="76">
    <w:abstractNumId w:val="13"/>
  </w:num>
  <w:num w:numId="77">
    <w:abstractNumId w:val="85"/>
  </w:num>
  <w:num w:numId="78">
    <w:abstractNumId w:val="28"/>
  </w:num>
  <w:num w:numId="79">
    <w:abstractNumId w:val="82"/>
  </w:num>
  <w:num w:numId="80">
    <w:abstractNumId w:val="55"/>
  </w:num>
  <w:num w:numId="81">
    <w:abstractNumId w:val="53"/>
  </w:num>
  <w:num w:numId="82">
    <w:abstractNumId w:val="89"/>
  </w:num>
  <w:num w:numId="83">
    <w:abstractNumId w:val="4"/>
  </w:num>
  <w:num w:numId="84">
    <w:abstractNumId w:val="61"/>
  </w:num>
  <w:num w:numId="85">
    <w:abstractNumId w:val="15"/>
  </w:num>
  <w:num w:numId="86">
    <w:abstractNumId w:val="6"/>
  </w:num>
  <w:num w:numId="87">
    <w:abstractNumId w:val="21"/>
  </w:num>
  <w:num w:numId="88">
    <w:abstractNumId w:val="94"/>
  </w:num>
  <w:num w:numId="89">
    <w:abstractNumId w:val="7"/>
  </w:num>
  <w:num w:numId="90">
    <w:abstractNumId w:val="67"/>
  </w:num>
  <w:num w:numId="91">
    <w:abstractNumId w:val="87"/>
  </w:num>
  <w:num w:numId="92">
    <w:abstractNumId w:val="12"/>
  </w:num>
  <w:num w:numId="93">
    <w:abstractNumId w:val="45"/>
  </w:num>
  <w:num w:numId="94">
    <w:abstractNumId w:val="95"/>
  </w:num>
  <w:num w:numId="95">
    <w:abstractNumId w:val="3"/>
  </w:num>
  <w:num w:numId="96">
    <w:abstractNumId w:val="90"/>
  </w:num>
  <w:num w:numId="97">
    <w:abstractNumId w:val="5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0138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93D3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3ADE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57D29"/>
    <w:rsid w:val="00163AB5"/>
    <w:rsid w:val="00166B68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C21C9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A3BBE"/>
    <w:rsid w:val="002B0C67"/>
    <w:rsid w:val="002B187C"/>
    <w:rsid w:val="002B1BCE"/>
    <w:rsid w:val="002C34EC"/>
    <w:rsid w:val="002C36B0"/>
    <w:rsid w:val="002C3A68"/>
    <w:rsid w:val="002C4509"/>
    <w:rsid w:val="002D189D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5F0A"/>
    <w:rsid w:val="00373ABD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C5662"/>
    <w:rsid w:val="003D2A2B"/>
    <w:rsid w:val="003E2876"/>
    <w:rsid w:val="003E5ABC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CCB"/>
    <w:rsid w:val="00413A88"/>
    <w:rsid w:val="00415F05"/>
    <w:rsid w:val="00417FB2"/>
    <w:rsid w:val="00424B92"/>
    <w:rsid w:val="004266C8"/>
    <w:rsid w:val="004316DC"/>
    <w:rsid w:val="00433BC1"/>
    <w:rsid w:val="00434A3F"/>
    <w:rsid w:val="004368D4"/>
    <w:rsid w:val="00451115"/>
    <w:rsid w:val="004519AC"/>
    <w:rsid w:val="00461874"/>
    <w:rsid w:val="00461A8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0C26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1C91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5F50E6"/>
    <w:rsid w:val="006042A3"/>
    <w:rsid w:val="00605F74"/>
    <w:rsid w:val="0060668F"/>
    <w:rsid w:val="0061175F"/>
    <w:rsid w:val="00611B53"/>
    <w:rsid w:val="00617FAD"/>
    <w:rsid w:val="0063229D"/>
    <w:rsid w:val="00633C39"/>
    <w:rsid w:val="00634599"/>
    <w:rsid w:val="006374BD"/>
    <w:rsid w:val="00637B17"/>
    <w:rsid w:val="00640444"/>
    <w:rsid w:val="00642F4D"/>
    <w:rsid w:val="00644A0D"/>
    <w:rsid w:val="00652ED5"/>
    <w:rsid w:val="00653F67"/>
    <w:rsid w:val="006569BD"/>
    <w:rsid w:val="0065712B"/>
    <w:rsid w:val="006579BE"/>
    <w:rsid w:val="00660DFF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1C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4364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20AB"/>
    <w:rsid w:val="009075C1"/>
    <w:rsid w:val="00910FAD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4099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C5630"/>
    <w:rsid w:val="009D296A"/>
    <w:rsid w:val="009E3AEA"/>
    <w:rsid w:val="009E75BF"/>
    <w:rsid w:val="009F16AE"/>
    <w:rsid w:val="009F2155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099E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712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4A03"/>
    <w:rsid w:val="00D265E8"/>
    <w:rsid w:val="00D2746B"/>
    <w:rsid w:val="00D27B4B"/>
    <w:rsid w:val="00D306EA"/>
    <w:rsid w:val="00D30B7C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82C0B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24ED"/>
    <w:rsid w:val="00E75177"/>
    <w:rsid w:val="00E77CD9"/>
    <w:rsid w:val="00E84C40"/>
    <w:rsid w:val="00E87A96"/>
    <w:rsid w:val="00E87D93"/>
    <w:rsid w:val="00E87E86"/>
    <w:rsid w:val="00E9145A"/>
    <w:rsid w:val="00E91559"/>
    <w:rsid w:val="00E956FB"/>
    <w:rsid w:val="00E95A64"/>
    <w:rsid w:val="00E9602C"/>
    <w:rsid w:val="00E969FD"/>
    <w:rsid w:val="00EB0B5A"/>
    <w:rsid w:val="00EC4407"/>
    <w:rsid w:val="00ED12DD"/>
    <w:rsid w:val="00ED511C"/>
    <w:rsid w:val="00ED7252"/>
    <w:rsid w:val="00ED7893"/>
    <w:rsid w:val="00EF1269"/>
    <w:rsid w:val="00EF228C"/>
    <w:rsid w:val="00EF2944"/>
    <w:rsid w:val="00EF71F4"/>
    <w:rsid w:val="00EF790D"/>
    <w:rsid w:val="00EF7AA9"/>
    <w:rsid w:val="00F05844"/>
    <w:rsid w:val="00F069AE"/>
    <w:rsid w:val="00F116FC"/>
    <w:rsid w:val="00F23703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  <w14:docId w14:val="021DD2D7"/>
  <w15:docId w15:val="{F4906BAE-0CAC-41CA-86A3-E39F03D9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26822"/>
    <w:pPr>
      <w:keepNext/>
      <w:numPr>
        <w:numId w:val="92"/>
      </w:num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429B8FD76947C5B418CFE192FA5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533B-ADB3-4E16-9792-5868CE0AF786}"/>
      </w:docPartPr>
      <w:docPartBody>
        <w:p w:rsidR="003B3798" w:rsidRDefault="00C14281" w:rsidP="00C14281">
          <w:pPr>
            <w:pStyle w:val="2D429B8FD76947C5B418CFE192FA599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1933AF1773A4F39B37FF291A5E37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A1EF1-E29F-4D15-B1D6-C276A84BD34B}"/>
      </w:docPartPr>
      <w:docPartBody>
        <w:p w:rsidR="00AC79F4" w:rsidRDefault="00365F94" w:rsidP="00365F94">
          <w:pPr>
            <w:pStyle w:val="D1933AF1773A4F39B37FF291A5E376EC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18"/>
    <w:rsid w:val="0014270C"/>
    <w:rsid w:val="00365F94"/>
    <w:rsid w:val="003B3798"/>
    <w:rsid w:val="00500B17"/>
    <w:rsid w:val="006672BB"/>
    <w:rsid w:val="007C6505"/>
    <w:rsid w:val="00865B93"/>
    <w:rsid w:val="009934D4"/>
    <w:rsid w:val="00AC79F4"/>
    <w:rsid w:val="00B85AC0"/>
    <w:rsid w:val="00BC2A18"/>
    <w:rsid w:val="00C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5F9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9E2E760947674FD3B44009AEDA71F332">
    <w:name w:val="9E2E760947674FD3B44009AEDA71F332"/>
    <w:rsid w:val="006672BB"/>
  </w:style>
  <w:style w:type="paragraph" w:customStyle="1" w:styleId="2D429B8FD76947C5B418CFE192FA5994">
    <w:name w:val="2D429B8FD76947C5B418CFE192FA5994"/>
    <w:rsid w:val="00C14281"/>
  </w:style>
  <w:style w:type="paragraph" w:customStyle="1" w:styleId="D1933AF1773A4F39B37FF291A5E376EC">
    <w:name w:val="D1933AF1773A4F39B37FF291A5E376EC"/>
    <w:rsid w:val="00365F94"/>
  </w:style>
  <w:style w:type="paragraph" w:customStyle="1" w:styleId="69F8DA854D9C494D97F8C7A99449C876">
    <w:name w:val="69F8DA854D9C494D97F8C7A99449C876"/>
    <w:rsid w:val="00365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05F7-E726-4404-A19D-9FEBD594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5</cp:revision>
  <cp:lastPrinted>2019-03-06T19:59:00Z</cp:lastPrinted>
  <dcterms:created xsi:type="dcterms:W3CDTF">2021-10-26T13:47:00Z</dcterms:created>
  <dcterms:modified xsi:type="dcterms:W3CDTF">2021-11-15T18:43:00Z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