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598"/>
        <w:gridCol w:w="3753"/>
      </w:tblGrid>
      <w:tr w:rsidR="00A426B2" w:rsidTr="006A5E97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color w:val="00B050"/>
                <w:sz w:val="32"/>
                <w:szCs w:val="36"/>
              </w:rPr>
              <w:alias w:val="Insérer le nom"/>
              <w:tag w:val="Insérer le nom"/>
              <w:id w:val="1746598706"/>
              <w:lock w:val="sdtLocked"/>
              <w:placeholder>
                <w:docPart w:val="099996C47C0E44E4809651AF51A84100"/>
              </w:placeholder>
            </w:sdtPr>
            <w:sdtEndPr/>
            <w:sdtContent>
              <w:p w:rsidR="00A426B2" w:rsidRDefault="002C7554" w:rsidP="0034144E">
                <w:pPr>
                  <w:spacing w:after="0"/>
                  <w:jc w:val="left"/>
                  <w:rPr>
                    <w:b/>
                    <w:color w:val="00B050"/>
                  </w:rPr>
                </w:pPr>
                <w:proofErr w:type="spellStart"/>
                <w:r>
                  <w:rPr>
                    <w:b/>
                    <w:color w:val="00B050"/>
                    <w:sz w:val="32"/>
                    <w:szCs w:val="36"/>
                  </w:rPr>
                  <w:t>DimenhyDRINATE</w:t>
                </w:r>
                <w:proofErr w:type="spellEnd"/>
                <w:r w:rsidR="00407FEA"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r w:rsidR="00A426B2" w:rsidRPr="00701F50">
                  <w:rPr>
                    <w:b/>
                    <w:color w:val="00B050"/>
                    <w:sz w:val="32"/>
                    <w:szCs w:val="36"/>
                  </w:rPr>
                  <w:t>(</w:t>
                </w:r>
                <w:proofErr w:type="spellStart"/>
                <w:r w:rsidR="0034144E">
                  <w:rPr>
                    <w:b/>
                    <w:color w:val="00B050"/>
                    <w:sz w:val="32"/>
                    <w:szCs w:val="36"/>
                  </w:rPr>
                  <w:t>Gravol</w:t>
                </w:r>
                <w:r w:rsidR="00407FEA"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  <w:r w:rsidR="00A426B2" w:rsidRPr="00701F50">
                  <w:rPr>
                    <w:b/>
                    <w:color w:val="00B050"/>
                    <w:sz w:val="32"/>
                    <w:szCs w:val="36"/>
                  </w:rPr>
                  <w:t>)</w:t>
                </w:r>
              </w:p>
            </w:sdtContent>
          </w:sdt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647E4" w:rsidRDefault="00A426B2" w:rsidP="00701F50">
            <w:pPr>
              <w:spacing w:after="0"/>
              <w:jc w:val="left"/>
              <w:rPr>
                <w:b/>
                <w:sz w:val="14"/>
              </w:rPr>
            </w:pPr>
          </w:p>
        </w:tc>
      </w:tr>
      <w:tr w:rsidR="00A426B2" w:rsidRPr="00C647E4" w:rsidTr="006A5E97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647E4" w:rsidRDefault="00A426B2" w:rsidP="00383A70">
            <w:pPr>
              <w:spacing w:before="240"/>
              <w:rPr>
                <w:color w:val="00B050"/>
                <w:sz w:val="23"/>
                <w:szCs w:val="23"/>
              </w:rPr>
            </w:pPr>
            <w:r w:rsidRPr="00C647E4">
              <w:rPr>
                <w:b/>
                <w:sz w:val="23"/>
                <w:szCs w:val="23"/>
              </w:rPr>
              <w:t>INDICATION</w:t>
            </w:r>
            <w:r w:rsidRPr="00C647E4">
              <w:rPr>
                <w:sz w:val="23"/>
                <w:szCs w:val="23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EEB" w:rsidRPr="00C647E4" w:rsidRDefault="009660C2" w:rsidP="002C7554">
            <w:pPr>
              <w:spacing w:after="0"/>
              <w:jc w:val="left"/>
              <w:rPr>
                <w:sz w:val="23"/>
                <w:szCs w:val="23"/>
              </w:rPr>
            </w:pPr>
            <w:r w:rsidRPr="00C647E4">
              <w:rPr>
                <w:sz w:val="23"/>
                <w:szCs w:val="23"/>
              </w:rPr>
              <w:t>N</w:t>
            </w:r>
            <w:r w:rsidR="002C7554" w:rsidRPr="00C647E4">
              <w:rPr>
                <w:sz w:val="23"/>
                <w:szCs w:val="23"/>
              </w:rPr>
              <w:t xml:space="preserve">ausées, </w:t>
            </w:r>
            <w:r w:rsidR="0034144E" w:rsidRPr="00C647E4">
              <w:rPr>
                <w:sz w:val="23"/>
                <w:szCs w:val="23"/>
              </w:rPr>
              <w:t xml:space="preserve">vomissements </w:t>
            </w:r>
            <w:r w:rsidR="002C7554" w:rsidRPr="00C647E4">
              <w:rPr>
                <w:sz w:val="23"/>
                <w:szCs w:val="23"/>
              </w:rPr>
              <w:t>et ver</w:t>
            </w:r>
            <w:r w:rsidR="007431B3" w:rsidRPr="00C647E4">
              <w:rPr>
                <w:sz w:val="23"/>
                <w:szCs w:val="23"/>
              </w:rPr>
              <w:t xml:space="preserve">tiges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647E4" w:rsidRDefault="00A426B2" w:rsidP="00701F50">
            <w:pPr>
              <w:spacing w:after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647E4" w:rsidRDefault="00A426B2" w:rsidP="00D17BA2">
            <w:pPr>
              <w:spacing w:after="0"/>
              <w:jc w:val="left"/>
              <w:rPr>
                <w:b/>
                <w:color w:val="00B050"/>
                <w:sz w:val="23"/>
                <w:szCs w:val="23"/>
              </w:rPr>
            </w:pPr>
            <w:r w:rsidRPr="00C647E4">
              <w:rPr>
                <w:b/>
                <w:sz w:val="23"/>
                <w:szCs w:val="23"/>
              </w:rPr>
              <w:t>Classe thérapeutique</w:t>
            </w:r>
            <w:r w:rsidRPr="00C647E4">
              <w:rPr>
                <w:sz w:val="23"/>
                <w:szCs w:val="23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2CF9" w:rsidRPr="00C647E4" w:rsidRDefault="008B2CF9" w:rsidP="00D17BA2">
            <w:pPr>
              <w:spacing w:after="0"/>
              <w:jc w:val="left"/>
              <w:rPr>
                <w:color w:val="FFC000"/>
                <w:sz w:val="23"/>
                <w:szCs w:val="23"/>
              </w:rPr>
            </w:pPr>
            <w:r w:rsidRPr="00C647E4">
              <w:rPr>
                <w:sz w:val="23"/>
                <w:szCs w:val="23"/>
              </w:rPr>
              <w:t>Antihistaminique</w:t>
            </w:r>
          </w:p>
        </w:tc>
      </w:tr>
    </w:tbl>
    <w:p w:rsidR="00383A70" w:rsidRDefault="0003383A" w:rsidP="00013880">
      <w:pPr>
        <w:spacing w:line="120" w:lineRule="auto"/>
      </w:pPr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19765260" wp14:editId="6B42DD34">
            <wp:simplePos x="0" y="0"/>
            <wp:positionH relativeFrom="column">
              <wp:posOffset>7818755</wp:posOffset>
            </wp:positionH>
            <wp:positionV relativeFrom="paragraph">
              <wp:posOffset>-1337945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5"/>
        <w:gridCol w:w="1985"/>
        <w:gridCol w:w="1701"/>
        <w:gridCol w:w="1560"/>
        <w:gridCol w:w="1701"/>
        <w:gridCol w:w="3118"/>
        <w:gridCol w:w="1586"/>
      </w:tblGrid>
      <w:tr w:rsidR="008F6460" w:rsidRPr="00E9602C" w:rsidTr="00202026">
        <w:trPr>
          <w:trHeight w:val="234"/>
        </w:trPr>
        <w:tc>
          <w:tcPr>
            <w:tcW w:w="1525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2C7554" w:rsidRDefault="002C7554" w:rsidP="00945D21">
            <w:pPr>
              <w:keepNext/>
              <w:spacing w:line="276" w:lineRule="auto"/>
              <w:jc w:val="left"/>
              <w:rPr>
                <w:b/>
              </w:rPr>
            </w:pPr>
            <w:r w:rsidRPr="002C7554">
              <w:rPr>
                <w:b/>
                <w:sz w:val="20"/>
              </w:rPr>
              <w:t>FORMATS DISPONIBLES</w:t>
            </w:r>
          </w:p>
        </w:tc>
        <w:tc>
          <w:tcPr>
            <w:tcW w:w="3686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5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311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2C7554">
              <w:rPr>
                <w:b/>
              </w:rPr>
              <w:t>S</w:t>
            </w:r>
          </w:p>
        </w:tc>
      </w:tr>
      <w:tr w:rsidR="008F6460" w:rsidRPr="00E9602C" w:rsidTr="00202026">
        <w:trPr>
          <w:trHeight w:val="233"/>
        </w:trPr>
        <w:tc>
          <w:tcPr>
            <w:tcW w:w="152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2C7554" w:rsidP="002C7554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VOLUME ET </w:t>
            </w:r>
            <w:r w:rsidR="008F6460" w:rsidRPr="001A0901">
              <w:rPr>
                <w:rFonts w:ascii="Calibri Light" w:hAnsi="Calibri Light"/>
                <w:sz w:val="20"/>
              </w:rPr>
              <w:t>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56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311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3F4E04" w:rsidRPr="0076313E" w:rsidTr="00202026">
        <w:trPr>
          <w:trHeight w:val="853"/>
        </w:trPr>
        <w:tc>
          <w:tcPr>
            <w:tcW w:w="1525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:rsidR="003F4E04" w:rsidRPr="00C647E4" w:rsidRDefault="003F4E04" w:rsidP="00C647E4">
            <w:pPr>
              <w:jc w:val="left"/>
              <w:rPr>
                <w:sz w:val="16"/>
                <w:szCs w:val="16"/>
              </w:rPr>
            </w:pPr>
            <w:r w:rsidRPr="00C647E4">
              <w:rPr>
                <w:sz w:val="16"/>
                <w:szCs w:val="16"/>
              </w:rPr>
              <w:t xml:space="preserve">Ampoule </w:t>
            </w:r>
          </w:p>
          <w:p w:rsidR="003F4E04" w:rsidRPr="00013880" w:rsidRDefault="003F4E04" w:rsidP="00C647E4">
            <w:pPr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>50 mg/1 mL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</w:tcBorders>
          </w:tcPr>
          <w:p w:rsidR="003F4E04" w:rsidRPr="00013880" w:rsidRDefault="003F4E04" w:rsidP="00C647E4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Déjà dilué</w:t>
            </w:r>
          </w:p>
        </w:tc>
        <w:tc>
          <w:tcPr>
            <w:tcW w:w="1701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:rsidR="003F4E04" w:rsidRPr="00013880" w:rsidRDefault="003F4E04" w:rsidP="00C43FC3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>50 mg/m</w:t>
            </w:r>
            <w:r>
              <w:rPr>
                <w:sz w:val="16"/>
                <w:szCs w:val="16"/>
              </w:rPr>
              <w:t>L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3F4E04" w:rsidRPr="00013880" w:rsidRDefault="003F4E04" w:rsidP="00C647E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  <w:r w:rsidRPr="00013880">
              <w:rPr>
                <w:rFonts w:cstheme="minorHAnsi"/>
                <w:sz w:val="16"/>
                <w:szCs w:val="16"/>
              </w:rPr>
              <w:t>0 à 50 mg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3F4E04" w:rsidRPr="00013880" w:rsidRDefault="003F4E04" w:rsidP="00C647E4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>Seringue</w:t>
            </w:r>
          </w:p>
          <w:p w:rsidR="003F4E04" w:rsidRPr="00C647E4" w:rsidRDefault="003F4E04" w:rsidP="00C647E4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Compléter </w:t>
            </w:r>
            <w:r w:rsidRPr="00013880">
              <w:rPr>
                <w:sz w:val="16"/>
                <w:szCs w:val="16"/>
              </w:rPr>
              <w:t>ad 10 mL avec NS</w:t>
            </w:r>
          </w:p>
        </w:tc>
        <w:tc>
          <w:tcPr>
            <w:tcW w:w="3118" w:type="dxa"/>
            <w:tcBorders>
              <w:top w:val="single" w:sz="24" w:space="0" w:color="auto"/>
              <w:right w:val="single" w:sz="24" w:space="0" w:color="auto"/>
            </w:tcBorders>
          </w:tcPr>
          <w:p w:rsidR="003F4E04" w:rsidRDefault="003F4E04" w:rsidP="00C647E4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>IV directement en 2 minutes</w:t>
            </w:r>
          </w:p>
          <w:p w:rsidR="00202026" w:rsidRPr="00013880" w:rsidRDefault="00202026" w:rsidP="00C647E4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 w:rsidRPr="00202026">
              <w:rPr>
                <w:color w:val="00B0F0"/>
                <w:sz w:val="16"/>
                <w:szCs w:val="16"/>
              </w:rPr>
              <w:t>Hémodialyse </w:t>
            </w:r>
            <w:r w:rsidR="002A7C69" w:rsidRPr="00202026">
              <w:rPr>
                <w:color w:val="00B0F0"/>
                <w:sz w:val="16"/>
                <w:szCs w:val="16"/>
              </w:rPr>
              <w:t>: IV</w:t>
            </w:r>
            <w:bookmarkStart w:id="0" w:name="_GoBack"/>
            <w:bookmarkEnd w:id="0"/>
            <w:r w:rsidRPr="00202026">
              <w:rPr>
                <w:color w:val="00B0F0"/>
                <w:sz w:val="16"/>
                <w:szCs w:val="16"/>
              </w:rPr>
              <w:t xml:space="preserve"> directement en 2 minutes per-hémodialyse via port veineux </w:t>
            </w:r>
          </w:p>
        </w:tc>
        <w:tc>
          <w:tcPr>
            <w:tcW w:w="158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3F4E04" w:rsidRPr="00013880" w:rsidRDefault="003F4E04" w:rsidP="00FD20BB">
            <w:pPr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 xml:space="preserve">L’effet antiémétique se manifeste dès l’administration IV </w:t>
            </w:r>
          </w:p>
          <w:p w:rsidR="003F4E04" w:rsidRPr="00013880" w:rsidRDefault="003F4E04" w:rsidP="00FD20BB">
            <w:pPr>
              <w:jc w:val="left"/>
              <w:rPr>
                <w:sz w:val="16"/>
                <w:szCs w:val="16"/>
              </w:rPr>
            </w:pPr>
          </w:p>
          <w:p w:rsidR="003F4E04" w:rsidRPr="00013880" w:rsidRDefault="003F4E04" w:rsidP="00FD20BB">
            <w:pPr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 xml:space="preserve">Peut également s’injecter en IM et SC (solution non diluée) </w:t>
            </w:r>
          </w:p>
          <w:p w:rsidR="003F4E04" w:rsidRPr="0076313E" w:rsidRDefault="003F4E04" w:rsidP="00FD20BB">
            <w:pPr>
              <w:jc w:val="left"/>
              <w:rPr>
                <w:sz w:val="14"/>
                <w:szCs w:val="21"/>
              </w:rPr>
            </w:pPr>
          </w:p>
        </w:tc>
      </w:tr>
      <w:tr w:rsidR="003F4E04" w:rsidRPr="0076313E" w:rsidTr="00202026">
        <w:trPr>
          <w:trHeight w:val="655"/>
        </w:trPr>
        <w:tc>
          <w:tcPr>
            <w:tcW w:w="152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</w:tcPr>
          <w:p w:rsidR="003F4E04" w:rsidRDefault="003F4E04" w:rsidP="00C647E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Fiole </w:t>
            </w:r>
          </w:p>
          <w:p w:rsidR="003F4E04" w:rsidRPr="00C647E4" w:rsidRDefault="003F4E04" w:rsidP="00C647E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mg/5 mL</w:t>
            </w:r>
          </w:p>
        </w:tc>
        <w:tc>
          <w:tcPr>
            <w:tcW w:w="1985" w:type="dxa"/>
            <w:vMerge w:val="restart"/>
            <w:tcBorders>
              <w:top w:val="dashSmallGap" w:sz="4" w:space="0" w:color="auto"/>
              <w:left w:val="single" w:sz="24" w:space="0" w:color="auto"/>
            </w:tcBorders>
          </w:tcPr>
          <w:p w:rsidR="003F4E04" w:rsidRPr="00013880" w:rsidRDefault="003F4E04" w:rsidP="00C43FC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Déjà dilué 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  <w:right w:val="single" w:sz="24" w:space="0" w:color="auto"/>
            </w:tcBorders>
          </w:tcPr>
          <w:p w:rsidR="003F4E04" w:rsidRPr="00013880" w:rsidRDefault="003F4E04" w:rsidP="00C43FC3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mg/mL</w:t>
            </w:r>
          </w:p>
        </w:tc>
        <w:tc>
          <w:tcPr>
            <w:tcW w:w="1560" w:type="dxa"/>
            <w:vMerge/>
            <w:tcBorders>
              <w:top w:val="single" w:sz="24" w:space="0" w:color="auto"/>
              <w:left w:val="single" w:sz="24" w:space="0" w:color="auto"/>
              <w:bottom w:val="single" w:sz="2" w:space="0" w:color="000000"/>
            </w:tcBorders>
          </w:tcPr>
          <w:p w:rsidR="003F4E04" w:rsidRPr="00013880" w:rsidRDefault="003F4E04" w:rsidP="00C647E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:rsidR="003F4E04" w:rsidRPr="00013880" w:rsidRDefault="003F4E04" w:rsidP="00C647E4">
            <w:pPr>
              <w:keepNext/>
              <w:spacing w:line="276" w:lineRule="auto"/>
              <w:jc w:val="left"/>
              <w:rPr>
                <w:i/>
                <w:sz w:val="16"/>
                <w:szCs w:val="16"/>
              </w:rPr>
            </w:pPr>
            <w:r w:rsidRPr="00013880">
              <w:rPr>
                <w:i/>
                <w:sz w:val="16"/>
                <w:szCs w:val="16"/>
              </w:rPr>
              <w:t>Alternative</w:t>
            </w:r>
          </w:p>
          <w:p w:rsidR="003F4E04" w:rsidRPr="00013880" w:rsidRDefault="003F4E04" w:rsidP="001B6E63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013880">
              <w:rPr>
                <w:sz w:val="16"/>
                <w:szCs w:val="16"/>
              </w:rPr>
              <w:t xml:space="preserve">ini sac </w:t>
            </w:r>
            <w:r>
              <w:rPr>
                <w:sz w:val="16"/>
                <w:szCs w:val="16"/>
              </w:rPr>
              <w:t>50</w:t>
            </w:r>
            <w:r w:rsidRPr="00013880">
              <w:rPr>
                <w:sz w:val="16"/>
                <w:szCs w:val="16"/>
              </w:rPr>
              <w:t xml:space="preserve"> mL de NS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24" w:space="0" w:color="auto"/>
            </w:tcBorders>
          </w:tcPr>
          <w:p w:rsidR="003F4E04" w:rsidRPr="00013880" w:rsidRDefault="003F4E04" w:rsidP="003F4E04">
            <w:pPr>
              <w:keepNext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</w:t>
            </w:r>
            <w:r w:rsidRPr="00013880">
              <w:rPr>
                <w:sz w:val="16"/>
                <w:szCs w:val="16"/>
              </w:rPr>
              <w:t>15 minutes</w:t>
            </w:r>
          </w:p>
        </w:tc>
        <w:tc>
          <w:tcPr>
            <w:tcW w:w="1586" w:type="dxa"/>
            <w:vMerge/>
            <w:tcBorders>
              <w:left w:val="single" w:sz="24" w:space="0" w:color="auto"/>
            </w:tcBorders>
          </w:tcPr>
          <w:p w:rsidR="003F4E04" w:rsidRPr="00013880" w:rsidRDefault="003F4E04" w:rsidP="00FD20BB">
            <w:pPr>
              <w:jc w:val="left"/>
              <w:rPr>
                <w:sz w:val="16"/>
                <w:szCs w:val="16"/>
              </w:rPr>
            </w:pPr>
          </w:p>
        </w:tc>
      </w:tr>
      <w:tr w:rsidR="003F4E04" w:rsidRPr="0076313E" w:rsidTr="00202026">
        <w:trPr>
          <w:trHeight w:val="673"/>
        </w:trPr>
        <w:tc>
          <w:tcPr>
            <w:tcW w:w="1525" w:type="dxa"/>
            <w:vMerge w:val="restart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3F4E04" w:rsidRPr="00013880" w:rsidRDefault="003F4E04" w:rsidP="006B63AE">
            <w:pPr>
              <w:keepNext/>
              <w:spacing w:after="0" w:line="276" w:lineRule="auto"/>
              <w:jc w:val="left"/>
              <w:rPr>
                <w:rFonts w:ascii="Calibri Light" w:hAnsi="Calibri Light"/>
                <w:sz w:val="16"/>
                <w:szCs w:val="16"/>
              </w:rPr>
            </w:pPr>
            <w:r w:rsidRPr="00013880">
              <w:rPr>
                <w:rFonts w:ascii="Calibri Light" w:hAnsi="Calibri Light"/>
                <w:sz w:val="16"/>
                <w:szCs w:val="16"/>
              </w:rPr>
              <w:t>Conservation :</w:t>
            </w:r>
          </w:p>
          <w:p w:rsidR="003F4E04" w:rsidRPr="00013880" w:rsidRDefault="003F4E04" w:rsidP="006B63AE">
            <w:pPr>
              <w:keepNext/>
              <w:spacing w:after="0" w:line="276" w:lineRule="auto"/>
              <w:jc w:val="left"/>
              <w:rPr>
                <w:rFonts w:ascii="Calibri Light" w:hAnsi="Calibri Light"/>
                <w:sz w:val="16"/>
                <w:szCs w:val="16"/>
              </w:rPr>
            </w:pPr>
            <w:r w:rsidRPr="00013880">
              <w:rPr>
                <w:rFonts w:ascii="Calibri Light" w:hAnsi="Calibri Light"/>
                <w:sz w:val="16"/>
                <w:szCs w:val="16"/>
              </w:rPr>
              <w:t>Température ambiante</w:t>
            </w:r>
          </w:p>
        </w:tc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:rsidR="003F4E04" w:rsidRPr="00013880" w:rsidRDefault="003F4E04" w:rsidP="0065712B">
            <w:pPr>
              <w:keepNext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:rsidR="003F4E04" w:rsidRPr="00013880" w:rsidRDefault="003F4E04" w:rsidP="0065712B">
            <w:pPr>
              <w:keepNext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24" w:space="0" w:color="auto"/>
            </w:tcBorders>
          </w:tcPr>
          <w:p w:rsidR="003F4E04" w:rsidRDefault="003F4E04" w:rsidP="00C647E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  <w:r w:rsidRPr="00013880">
              <w:rPr>
                <w:rFonts w:cstheme="minorHAnsi"/>
                <w:sz w:val="16"/>
                <w:szCs w:val="16"/>
              </w:rPr>
              <w:t>51-100 mg</w:t>
            </w:r>
          </w:p>
          <w:p w:rsidR="003F4E04" w:rsidRDefault="003F4E04" w:rsidP="00C647E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</w:p>
          <w:p w:rsidR="003F4E04" w:rsidRDefault="003F4E04" w:rsidP="00C647E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</w:p>
          <w:p w:rsidR="003F4E04" w:rsidRPr="00013880" w:rsidRDefault="003F4E04" w:rsidP="00C647E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3F4E04" w:rsidRPr="00013880" w:rsidRDefault="003F4E04" w:rsidP="00C647E4">
            <w:pPr>
              <w:keepNext/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>Seringue</w:t>
            </w:r>
          </w:p>
          <w:p w:rsidR="003F4E04" w:rsidRPr="00013880" w:rsidRDefault="003F4E04" w:rsidP="003F4E04">
            <w:pPr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Compléter </w:t>
            </w:r>
            <w:r w:rsidRPr="00013880">
              <w:rPr>
                <w:sz w:val="16"/>
                <w:szCs w:val="16"/>
              </w:rPr>
              <w:t xml:space="preserve">ad 20 mL </w:t>
            </w: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:rsidR="003F4E04" w:rsidRDefault="003F4E04" w:rsidP="00C647E4">
            <w:pPr>
              <w:keepNext/>
              <w:jc w:val="left"/>
              <w:rPr>
                <w:sz w:val="16"/>
                <w:szCs w:val="16"/>
              </w:rPr>
            </w:pPr>
            <w:r w:rsidRPr="00013880">
              <w:rPr>
                <w:sz w:val="16"/>
                <w:szCs w:val="16"/>
              </w:rPr>
              <w:t>IV directement en 2 minutes</w:t>
            </w:r>
          </w:p>
          <w:p w:rsidR="00202026" w:rsidRPr="00013880" w:rsidRDefault="00202026" w:rsidP="00C647E4">
            <w:pPr>
              <w:keepNext/>
              <w:jc w:val="left"/>
              <w:rPr>
                <w:sz w:val="16"/>
                <w:szCs w:val="16"/>
              </w:rPr>
            </w:pPr>
            <w:r>
              <w:rPr>
                <w:color w:val="00B0F0"/>
                <w:sz w:val="16"/>
                <w:szCs w:val="18"/>
              </w:rPr>
              <w:t>Hémodialyse : IV directement en 5 minutes per-hémodialyse via port veineux</w:t>
            </w:r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:rsidR="003F4E04" w:rsidRPr="0076313E" w:rsidRDefault="003F4E0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</w:tr>
      <w:tr w:rsidR="003F4E04" w:rsidRPr="0076313E" w:rsidTr="00202026">
        <w:trPr>
          <w:trHeight w:val="683"/>
        </w:trPr>
        <w:tc>
          <w:tcPr>
            <w:tcW w:w="1525" w:type="dxa"/>
            <w:vMerge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3F4E04" w:rsidRPr="00013880" w:rsidRDefault="003F4E04" w:rsidP="006B63AE">
            <w:pPr>
              <w:keepNext/>
              <w:spacing w:after="0"/>
              <w:jc w:val="left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:rsidR="003F4E04" w:rsidRPr="00013880" w:rsidRDefault="003F4E04" w:rsidP="0065712B">
            <w:pPr>
              <w:keepNext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:rsidR="003F4E04" w:rsidRPr="00013880" w:rsidRDefault="003F4E04" w:rsidP="0065712B">
            <w:pPr>
              <w:keepNext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4" w:space="0" w:color="auto"/>
            </w:tcBorders>
          </w:tcPr>
          <w:p w:rsidR="003F4E04" w:rsidRPr="00013880" w:rsidRDefault="003F4E04" w:rsidP="00C647E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:rsidR="003F4E04" w:rsidRPr="00013880" w:rsidRDefault="003F4E04" w:rsidP="003F4E04">
            <w:pPr>
              <w:keepNext/>
              <w:jc w:val="left"/>
              <w:rPr>
                <w:i/>
                <w:sz w:val="16"/>
                <w:szCs w:val="16"/>
              </w:rPr>
            </w:pPr>
            <w:r w:rsidRPr="00013880">
              <w:rPr>
                <w:i/>
                <w:sz w:val="16"/>
                <w:szCs w:val="16"/>
              </w:rPr>
              <w:t>Alternative</w:t>
            </w:r>
          </w:p>
          <w:p w:rsidR="003F4E04" w:rsidRPr="00013880" w:rsidRDefault="003F4E04" w:rsidP="00C647E4">
            <w:pPr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013880">
              <w:rPr>
                <w:sz w:val="16"/>
                <w:szCs w:val="16"/>
              </w:rPr>
              <w:t>ini sac 50 mL de NS</w:t>
            </w: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:rsidR="003F4E04" w:rsidRPr="00013880" w:rsidRDefault="003F4E04" w:rsidP="00C647E4">
            <w:pPr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</w:t>
            </w:r>
            <w:r w:rsidRPr="00013880">
              <w:rPr>
                <w:sz w:val="16"/>
                <w:szCs w:val="16"/>
              </w:rPr>
              <w:t>15 minutes</w:t>
            </w:r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:rsidR="003F4E04" w:rsidRPr="0076313E" w:rsidRDefault="003F4E0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</w:tr>
      <w:tr w:rsidR="003F4E04" w:rsidRPr="0076313E" w:rsidTr="00202026">
        <w:trPr>
          <w:trHeight w:val="484"/>
        </w:trPr>
        <w:tc>
          <w:tcPr>
            <w:tcW w:w="1525" w:type="dxa"/>
            <w:vMerge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3F4E04" w:rsidRPr="00013880" w:rsidRDefault="003F4E04" w:rsidP="0065712B">
            <w:pPr>
              <w:keepNext/>
              <w:spacing w:after="0"/>
              <w:jc w:val="left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:rsidR="003F4E04" w:rsidRPr="00013880" w:rsidRDefault="003F4E04" w:rsidP="0065712B">
            <w:pPr>
              <w:keepNext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:rsidR="003F4E04" w:rsidRPr="00013880" w:rsidRDefault="003F4E04" w:rsidP="0065712B">
            <w:pPr>
              <w:keepNext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:rsidR="003F4E04" w:rsidRDefault="003F4E04" w:rsidP="003F4E0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Perfusion </w:t>
            </w:r>
          </w:p>
          <w:p w:rsidR="003F4E04" w:rsidRPr="00013880" w:rsidRDefault="003F4E04" w:rsidP="003F4E04">
            <w:pPr>
              <w:keepNext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 mg</w:t>
            </w: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:rsidR="003F4E04" w:rsidRPr="00013880" w:rsidRDefault="003F4E04" w:rsidP="00C647E4">
            <w:pPr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1000 mL </w:t>
            </w: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:rsidR="003F4E04" w:rsidRPr="00013880" w:rsidRDefault="003F4E04" w:rsidP="00C647E4">
            <w:pPr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perfusion continue </w:t>
            </w:r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:rsidR="003F4E04" w:rsidRPr="0076313E" w:rsidRDefault="003F4E0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</w:tr>
    </w:tbl>
    <w:p w:rsidR="00945D21" w:rsidRPr="00202026" w:rsidRDefault="00A05B64" w:rsidP="0065712B">
      <w:pPr>
        <w:spacing w:before="240"/>
        <w:jc w:val="left"/>
        <w:rPr>
          <w:b/>
          <w:sz w:val="16"/>
          <w:szCs w:val="18"/>
        </w:rPr>
      </w:pPr>
      <w:r w:rsidRPr="00202026">
        <w:rPr>
          <w:b/>
          <w:sz w:val="16"/>
          <w:szCs w:val="18"/>
        </w:rPr>
        <w:t>Stabilité</w:t>
      </w:r>
      <w:r w:rsidR="00711A64" w:rsidRPr="00202026">
        <w:rPr>
          <w:b/>
          <w:sz w:val="16"/>
          <w:szCs w:val="18"/>
        </w:rPr>
        <w:t xml:space="preserve"> pour une préparation à l’unité de soins</w:t>
      </w:r>
      <w:r w:rsidRPr="00202026">
        <w:rPr>
          <w:b/>
          <w:sz w:val="16"/>
          <w:szCs w:val="18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202026" w:rsidTr="007E4696">
        <w:trPr>
          <w:trHeight w:val="397"/>
        </w:trPr>
        <w:tc>
          <w:tcPr>
            <w:tcW w:w="1526" w:type="dxa"/>
            <w:vAlign w:val="center"/>
          </w:tcPr>
          <w:p w:rsidR="00306654" w:rsidRPr="00202026" w:rsidRDefault="00306654" w:rsidP="009854CA">
            <w:pPr>
              <w:spacing w:after="0"/>
              <w:jc w:val="left"/>
              <w:rPr>
                <w:sz w:val="16"/>
                <w:szCs w:val="18"/>
              </w:rPr>
            </w:pPr>
            <w:r w:rsidRPr="00202026">
              <w:rPr>
                <w:sz w:val="16"/>
                <w:szCs w:val="18"/>
              </w:rPr>
              <w:t>Fiole utilisée :</w:t>
            </w:r>
          </w:p>
        </w:tc>
        <w:sdt>
          <w:sdtPr>
            <w:rPr>
              <w:sz w:val="16"/>
              <w:szCs w:val="18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202026" w:rsidRDefault="006B63AE" w:rsidP="007431B3">
                <w:pPr>
                  <w:spacing w:after="0"/>
                  <w:jc w:val="left"/>
                  <w:rPr>
                    <w:sz w:val="16"/>
                    <w:szCs w:val="18"/>
                  </w:rPr>
                </w:pPr>
                <w:r w:rsidRPr="00202026">
                  <w:rPr>
                    <w:sz w:val="16"/>
                    <w:szCs w:val="18"/>
                  </w:rPr>
                  <w:t>Jeter toute</w:t>
                </w:r>
                <w:r w:rsidR="007431B3" w:rsidRPr="00202026">
                  <w:rPr>
                    <w:sz w:val="16"/>
                    <w:szCs w:val="18"/>
                  </w:rPr>
                  <w:t xml:space="preserve"> portio</w:t>
                </w:r>
                <w:r w:rsidR="00AF7A77" w:rsidRPr="00202026">
                  <w:rPr>
                    <w:sz w:val="16"/>
                    <w:szCs w:val="18"/>
                  </w:rPr>
                  <w:t>n inutilisée</w:t>
                </w:r>
              </w:p>
            </w:tc>
          </w:sdtContent>
        </w:sdt>
      </w:tr>
      <w:tr w:rsidR="00306654" w:rsidRPr="00202026" w:rsidTr="007E4696">
        <w:trPr>
          <w:trHeight w:val="397"/>
        </w:trPr>
        <w:tc>
          <w:tcPr>
            <w:tcW w:w="1526" w:type="dxa"/>
            <w:vAlign w:val="center"/>
          </w:tcPr>
          <w:p w:rsidR="00306654" w:rsidRPr="00202026" w:rsidRDefault="00306654" w:rsidP="00013880">
            <w:pPr>
              <w:spacing w:after="0"/>
              <w:ind w:right="-533"/>
              <w:jc w:val="left"/>
              <w:rPr>
                <w:sz w:val="16"/>
                <w:szCs w:val="18"/>
              </w:rPr>
            </w:pPr>
            <w:r w:rsidRPr="00202026">
              <w:rPr>
                <w:sz w:val="16"/>
                <w:szCs w:val="18"/>
              </w:rPr>
              <w:t>Seringue</w:t>
            </w:r>
            <w:r w:rsidR="00013880" w:rsidRPr="00202026">
              <w:rPr>
                <w:sz w:val="16"/>
                <w:szCs w:val="18"/>
              </w:rPr>
              <w:t xml:space="preserve"> ou sac</w:t>
            </w:r>
            <w:r w:rsidRPr="00202026">
              <w:rPr>
                <w:sz w:val="16"/>
                <w:szCs w:val="18"/>
              </w:rPr>
              <w:t xml:space="preserve"> : </w:t>
            </w:r>
          </w:p>
        </w:tc>
        <w:sdt>
          <w:sdtPr>
            <w:rPr>
              <w:sz w:val="16"/>
              <w:szCs w:val="18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202026" w:rsidRDefault="007431B3" w:rsidP="006B63AE">
                <w:pPr>
                  <w:spacing w:after="0"/>
                  <w:jc w:val="left"/>
                  <w:rPr>
                    <w:sz w:val="16"/>
                    <w:szCs w:val="18"/>
                  </w:rPr>
                </w:pPr>
                <w:r w:rsidRPr="00202026">
                  <w:rPr>
                    <w:sz w:val="16"/>
                    <w:szCs w:val="18"/>
                  </w:rPr>
                  <w:t xml:space="preserve">Début de l’administration </w:t>
                </w:r>
                <w:r w:rsidR="006B63AE" w:rsidRPr="00202026">
                  <w:rPr>
                    <w:sz w:val="16"/>
                    <w:szCs w:val="18"/>
                  </w:rPr>
                  <w:t>dans l’</w:t>
                </w:r>
                <w:r w:rsidRPr="00202026">
                  <w:rPr>
                    <w:sz w:val="16"/>
                    <w:szCs w:val="18"/>
                  </w:rPr>
                  <w:t xml:space="preserve">heure </w:t>
                </w:r>
                <w:r w:rsidR="006B63AE" w:rsidRPr="00202026">
                  <w:rPr>
                    <w:sz w:val="16"/>
                    <w:szCs w:val="18"/>
                  </w:rPr>
                  <w:t xml:space="preserve">suivant </w:t>
                </w:r>
                <w:r w:rsidRPr="00202026">
                  <w:rPr>
                    <w:sz w:val="16"/>
                    <w:szCs w:val="18"/>
                  </w:rPr>
                  <w:t>la préparation</w:t>
                </w:r>
              </w:p>
            </w:tc>
          </w:sdtContent>
        </w:sdt>
      </w:tr>
    </w:tbl>
    <w:p w:rsidR="00C65E2C" w:rsidRPr="00202026" w:rsidRDefault="00A05B64" w:rsidP="00E87A96">
      <w:pPr>
        <w:spacing w:before="240"/>
        <w:jc w:val="left"/>
        <w:rPr>
          <w:rFonts w:cstheme="minorHAnsi"/>
          <w:sz w:val="16"/>
          <w:szCs w:val="18"/>
        </w:rPr>
      </w:pPr>
      <w:r w:rsidRPr="00202026">
        <w:rPr>
          <w:rFonts w:cstheme="minorHAnsi"/>
          <w:b/>
          <w:sz w:val="16"/>
          <w:szCs w:val="18"/>
        </w:rPr>
        <w:t>Compatibilité avec les solutés :</w:t>
      </w:r>
      <w:r w:rsidRPr="00202026">
        <w:rPr>
          <w:rFonts w:cstheme="minorHAnsi"/>
          <w:sz w:val="16"/>
          <w:szCs w:val="18"/>
        </w:rPr>
        <w:t xml:space="preserve"> </w:t>
      </w:r>
      <w:bookmarkStart w:id="1" w:name="_Toc424288453"/>
      <w:sdt>
        <w:sdtPr>
          <w:rPr>
            <w:rFonts w:cstheme="minorHAnsi"/>
            <w:sz w:val="16"/>
            <w:szCs w:val="18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6B63AE" w:rsidRPr="00202026">
            <w:rPr>
              <w:rFonts w:cstheme="minorHAnsi"/>
              <w:sz w:val="16"/>
              <w:szCs w:val="18"/>
            </w:rPr>
            <w:t>D5%, NS, D5%NS</w:t>
          </w:r>
          <w:r w:rsidR="005B7092" w:rsidRPr="00202026">
            <w:rPr>
              <w:rFonts w:cstheme="minorHAnsi"/>
              <w:sz w:val="16"/>
              <w:szCs w:val="18"/>
            </w:rPr>
            <w:t>, LR</w:t>
          </w:r>
        </w:sdtContent>
      </w:sdt>
    </w:p>
    <w:p w:rsidR="00945D21" w:rsidRPr="00202026" w:rsidRDefault="00C278A4" w:rsidP="00E87A96">
      <w:pPr>
        <w:spacing w:before="240"/>
        <w:jc w:val="left"/>
        <w:rPr>
          <w:rFonts w:cstheme="minorHAnsi"/>
          <w:sz w:val="16"/>
          <w:szCs w:val="18"/>
        </w:rPr>
      </w:pPr>
      <w:r w:rsidRPr="00202026">
        <w:rPr>
          <w:rFonts w:cstheme="minorHAnsi"/>
          <w:b/>
          <w:sz w:val="16"/>
          <w:szCs w:val="18"/>
        </w:rPr>
        <w:t>Incompatibilité</w:t>
      </w:r>
      <w:r w:rsidR="00945D21" w:rsidRPr="00202026">
        <w:rPr>
          <w:rFonts w:cstheme="minorHAnsi"/>
          <w:b/>
          <w:sz w:val="16"/>
          <w:szCs w:val="18"/>
        </w:rPr>
        <w:t xml:space="preserve"> : </w:t>
      </w:r>
      <w:sdt>
        <w:sdtPr>
          <w:rPr>
            <w:rFonts w:cstheme="minorHAnsi"/>
            <w:sz w:val="16"/>
            <w:szCs w:val="18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747A41" w:rsidRPr="00202026">
            <w:rPr>
              <w:rFonts w:cstheme="minorHAnsi"/>
              <w:sz w:val="16"/>
              <w:szCs w:val="18"/>
            </w:rPr>
            <w:t>Se référer au</w:t>
          </w:r>
          <w:r w:rsidR="006B63AE" w:rsidRPr="00202026">
            <w:rPr>
              <w:rFonts w:cstheme="minorHAnsi"/>
              <w:sz w:val="16"/>
              <w:szCs w:val="18"/>
            </w:rPr>
            <w:t xml:space="preserve"> tableau de compatibilités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601"/>
        <w:gridCol w:w="3753"/>
      </w:tblGrid>
      <w:tr w:rsidR="00A426B2" w:rsidTr="006A5E97">
        <w:trPr>
          <w:trHeight w:val="454"/>
        </w:trPr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926822" w:rsidRDefault="00DE1B28" w:rsidP="00D17BA2">
            <w:pPr>
              <w:spacing w:after="0"/>
              <w:jc w:val="left"/>
              <w:rPr>
                <w:b/>
                <w:color w:val="00B050"/>
                <w:sz w:val="32"/>
                <w:szCs w:val="36"/>
              </w:rPr>
            </w:pPr>
            <w:r w:rsidRPr="00E9602C">
              <w:rPr>
                <w:rFonts w:cstheme="minorHAnsi"/>
              </w:rPr>
              <w:lastRenderedPageBreak/>
              <w:br w:type="page"/>
            </w: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074092039"/>
                <w:placeholder>
                  <w:docPart w:val="1CCC4BCC99304EFFABB137C6E9D2686D"/>
                </w:placeholder>
              </w:sdtPr>
              <w:sdtEndPr/>
              <w:sdtContent>
                <w:sdt>
                  <w:sdtPr>
                    <w:rPr>
                      <w:b/>
                      <w:color w:val="00B050"/>
                      <w:sz w:val="32"/>
                      <w:szCs w:val="36"/>
                    </w:rPr>
                    <w:alias w:val="Insérer le nom"/>
                    <w:tag w:val="Insérer le nom"/>
                    <w:id w:val="-1830902133"/>
                    <w:placeholder>
                      <w:docPart w:val="B436E4427DDF433DA10C386690ADA6C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color w:val="00B050"/>
                          <w:sz w:val="32"/>
                          <w:szCs w:val="36"/>
                        </w:rPr>
                        <w:alias w:val="Insérer le nom"/>
                        <w:tag w:val="Insérer le nom"/>
                        <w:id w:val="-69501378"/>
                        <w:placeholder>
                          <w:docPart w:val="58F8FF41D33D427584CF0796DDF6E96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589776677"/>
                            <w:placeholder>
                              <w:docPart w:val="F40C9BE549214597AC23F05309C3D985"/>
                            </w:placeholder>
                          </w:sdtPr>
                          <w:sdtEndPr/>
                          <w:sdtContent>
                            <w:proofErr w:type="spellStart"/>
                            <w:r w:rsidR="005B7092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D</w:t>
                            </w:r>
                            <w:r w:rsidR="006B63AE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imenhyDRINATE</w:t>
                            </w:r>
                            <w:proofErr w:type="spellEnd"/>
                            <w:r w:rsidR="005B7092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5B7092" w:rsidRPr="00701F50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6B63AE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Gravol</w:t>
                            </w:r>
                            <w:r w:rsidR="005B7092">
                              <w:rPr>
                                <w:b/>
                                <w:color w:val="00B050"/>
                                <w:sz w:val="32"/>
                                <w:szCs w:val="36"/>
                                <w:vertAlign w:val="superscript"/>
                              </w:rPr>
                              <w:t>md</w:t>
                            </w:r>
                            <w:proofErr w:type="spellEnd"/>
                            <w:r w:rsidR="005B7092" w:rsidRPr="00701F50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)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278A4" w:rsidRDefault="0003383A" w:rsidP="00D17BA2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0" locked="1" layoutInCell="1" allowOverlap="1" wp14:anchorId="01D1C9B3" wp14:editId="68337BEA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-716915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:rsidRPr="00C647E4" w:rsidTr="006A5E97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647E4" w:rsidRDefault="00A426B2" w:rsidP="00D17BA2">
            <w:pPr>
              <w:spacing w:before="240"/>
              <w:rPr>
                <w:color w:val="00B050"/>
                <w:sz w:val="23"/>
                <w:szCs w:val="23"/>
              </w:rPr>
            </w:pPr>
            <w:r w:rsidRPr="00C647E4">
              <w:rPr>
                <w:b/>
                <w:sz w:val="23"/>
                <w:szCs w:val="23"/>
              </w:rPr>
              <w:t>INDICATION</w:t>
            </w:r>
            <w:r w:rsidRPr="00C647E4">
              <w:rPr>
                <w:sz w:val="23"/>
                <w:szCs w:val="23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C647E4" w:rsidRDefault="009660C2" w:rsidP="00D17BA2">
            <w:pPr>
              <w:jc w:val="left"/>
              <w:rPr>
                <w:sz w:val="23"/>
                <w:szCs w:val="23"/>
              </w:rPr>
            </w:pPr>
            <w:r w:rsidRPr="00C647E4">
              <w:rPr>
                <w:sz w:val="23"/>
                <w:szCs w:val="23"/>
              </w:rPr>
              <w:t>N</w:t>
            </w:r>
            <w:r w:rsidR="006B63AE" w:rsidRPr="00C647E4">
              <w:rPr>
                <w:sz w:val="23"/>
                <w:szCs w:val="23"/>
              </w:rPr>
              <w:t>ausées, vomissements et vertiges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647E4" w:rsidRDefault="00A426B2" w:rsidP="00D17BA2">
            <w:pPr>
              <w:spacing w:after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647E4" w:rsidRDefault="00A426B2" w:rsidP="00D17BA2">
            <w:pPr>
              <w:spacing w:after="0"/>
              <w:jc w:val="left"/>
              <w:rPr>
                <w:b/>
                <w:color w:val="00B050"/>
                <w:sz w:val="23"/>
                <w:szCs w:val="23"/>
              </w:rPr>
            </w:pPr>
            <w:r w:rsidRPr="00C647E4">
              <w:rPr>
                <w:b/>
                <w:sz w:val="23"/>
                <w:szCs w:val="23"/>
              </w:rPr>
              <w:t>Classe thérapeutique</w:t>
            </w:r>
            <w:r w:rsidRPr="00C647E4">
              <w:rPr>
                <w:sz w:val="23"/>
                <w:szCs w:val="23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C647E4" w:rsidRDefault="008B2CF9" w:rsidP="008B2CF9">
            <w:pPr>
              <w:spacing w:after="0"/>
              <w:jc w:val="left"/>
              <w:rPr>
                <w:sz w:val="23"/>
                <w:szCs w:val="23"/>
              </w:rPr>
            </w:pPr>
            <w:r w:rsidRPr="00C647E4">
              <w:rPr>
                <w:sz w:val="23"/>
                <w:szCs w:val="23"/>
              </w:rPr>
              <w:t>Antihistaminique</w:t>
            </w:r>
          </w:p>
        </w:tc>
      </w:tr>
    </w:tbl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013880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76313E">
        <w:trPr>
          <w:trHeight w:val="1835"/>
        </w:trPr>
        <w:tc>
          <w:tcPr>
            <w:tcW w:w="6550" w:type="dxa"/>
          </w:tcPr>
          <w:p w:rsidR="008B2CF9" w:rsidRPr="00202026" w:rsidRDefault="008B2CF9" w:rsidP="008B2CF9">
            <w:pPr>
              <w:spacing w:after="0"/>
              <w:rPr>
                <w:sz w:val="18"/>
              </w:rPr>
            </w:pPr>
            <w:r w:rsidRPr="00202026">
              <w:rPr>
                <w:b/>
                <w:sz w:val="18"/>
                <w:u w:val="single"/>
              </w:rPr>
              <w:t>Précautions</w:t>
            </w:r>
            <w:r w:rsidRPr="00202026">
              <w:rPr>
                <w:sz w:val="18"/>
              </w:rPr>
              <w:t> :</w:t>
            </w:r>
          </w:p>
          <w:p w:rsidR="006B63AE" w:rsidRPr="00202026" w:rsidRDefault="006B63AE" w:rsidP="006B63AE">
            <w:pPr>
              <w:rPr>
                <w:sz w:val="18"/>
              </w:rPr>
            </w:pPr>
          </w:p>
          <w:p w:rsidR="008B2CF9" w:rsidRPr="00202026" w:rsidRDefault="008B2CF9" w:rsidP="006B63AE">
            <w:pPr>
              <w:rPr>
                <w:sz w:val="18"/>
              </w:rPr>
            </w:pPr>
            <w:r w:rsidRPr="00202026">
              <w:rPr>
                <w:sz w:val="18"/>
              </w:rPr>
              <w:t>Le dimenhydr</w:t>
            </w:r>
            <w:r w:rsidR="0076313E" w:rsidRPr="00202026">
              <w:rPr>
                <w:sz w:val="18"/>
              </w:rPr>
              <w:t>in</w:t>
            </w:r>
            <w:r w:rsidRPr="00202026">
              <w:rPr>
                <w:sz w:val="18"/>
              </w:rPr>
              <w:t>ate peut potentialiser les effets sédatifs des opioïdes et des autres médicaments agissant sur le système nerveux central</w:t>
            </w:r>
            <w:r w:rsidR="006B63AE" w:rsidRPr="00202026">
              <w:rPr>
                <w:sz w:val="18"/>
              </w:rPr>
              <w:t>.</w:t>
            </w:r>
          </w:p>
          <w:p w:rsidR="008B2CF9" w:rsidRPr="00202026" w:rsidRDefault="008B2CF9" w:rsidP="006B63AE">
            <w:pPr>
              <w:rPr>
                <w:sz w:val="18"/>
              </w:rPr>
            </w:pPr>
            <w:r w:rsidRPr="00202026">
              <w:rPr>
                <w:sz w:val="18"/>
              </w:rPr>
              <w:t>Les personnes âgées sont plus sensibles aux effets indésirables. À utiliser avec prudence.</w:t>
            </w:r>
          </w:p>
          <w:p w:rsidR="00A25EEB" w:rsidRPr="00202026" w:rsidRDefault="00A25EEB" w:rsidP="0076313E">
            <w:pPr>
              <w:rPr>
                <w:sz w:val="18"/>
              </w:rPr>
            </w:pPr>
          </w:p>
        </w:tc>
        <w:tc>
          <w:tcPr>
            <w:tcW w:w="6550" w:type="dxa"/>
          </w:tcPr>
          <w:p w:rsidR="0076313E" w:rsidRPr="00202026" w:rsidRDefault="00013880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D</w:t>
            </w:r>
            <w:r w:rsidR="0076313E" w:rsidRPr="00202026">
              <w:rPr>
                <w:sz w:val="18"/>
              </w:rPr>
              <w:t>ouleur, irritation de la veine</w:t>
            </w:r>
          </w:p>
          <w:p w:rsidR="005B7092" w:rsidRPr="00202026" w:rsidRDefault="0076313E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S</w:t>
            </w:r>
            <w:r w:rsidR="005B7092" w:rsidRPr="00202026">
              <w:rPr>
                <w:sz w:val="18"/>
              </w:rPr>
              <w:t xml:space="preserve">clérose de la veine </w:t>
            </w:r>
            <w:r w:rsidRPr="00202026">
              <w:rPr>
                <w:sz w:val="18"/>
              </w:rPr>
              <w:t xml:space="preserve">si administré </w:t>
            </w:r>
            <w:r w:rsidR="005B7092" w:rsidRPr="00202026">
              <w:rPr>
                <w:sz w:val="18"/>
              </w:rPr>
              <w:t xml:space="preserve">non dilué </w:t>
            </w:r>
          </w:p>
          <w:p w:rsidR="00013880" w:rsidRPr="00202026" w:rsidRDefault="00013880" w:rsidP="0076313E">
            <w:pPr>
              <w:spacing w:after="0"/>
              <w:jc w:val="left"/>
              <w:rPr>
                <w:sz w:val="18"/>
              </w:rPr>
            </w:pPr>
          </w:p>
          <w:p w:rsidR="005B7092" w:rsidRPr="00202026" w:rsidRDefault="005B7092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 xml:space="preserve">Hypotension </w:t>
            </w:r>
          </w:p>
          <w:p w:rsidR="005B7092" w:rsidRPr="00202026" w:rsidRDefault="0076313E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Palpitations, tachycardie</w:t>
            </w:r>
            <w:r w:rsidR="005B7092" w:rsidRPr="00202026">
              <w:rPr>
                <w:sz w:val="18"/>
              </w:rPr>
              <w:t xml:space="preserve"> </w:t>
            </w:r>
          </w:p>
          <w:p w:rsidR="005B7092" w:rsidRPr="00202026" w:rsidRDefault="005B7092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 xml:space="preserve">Sécheresse buccale </w:t>
            </w:r>
          </w:p>
          <w:p w:rsidR="005B7092" w:rsidRPr="00202026" w:rsidRDefault="005B7092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Somnolence</w:t>
            </w:r>
            <w:r w:rsidR="008B2CF9" w:rsidRPr="00202026">
              <w:rPr>
                <w:sz w:val="18"/>
              </w:rPr>
              <w:t>, confusion</w:t>
            </w:r>
          </w:p>
          <w:p w:rsidR="005B7092" w:rsidRPr="00202026" w:rsidRDefault="005B7092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Étourdissements</w:t>
            </w:r>
          </w:p>
          <w:p w:rsidR="005B7092" w:rsidRPr="00202026" w:rsidRDefault="005B7092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 xml:space="preserve">Céphalées, stimulation paradoxale du SNC </w:t>
            </w:r>
          </w:p>
          <w:p w:rsidR="008B2CF9" w:rsidRPr="00202026" w:rsidRDefault="008B2CF9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Rétention urinaire</w:t>
            </w:r>
          </w:p>
          <w:p w:rsidR="008B2CF9" w:rsidRPr="00202026" w:rsidRDefault="008B2CF9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Vision brouillée</w:t>
            </w:r>
          </w:p>
          <w:p w:rsidR="008B2CF9" w:rsidRPr="00202026" w:rsidRDefault="008B2CF9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Constipation</w:t>
            </w:r>
          </w:p>
          <w:p w:rsidR="007431B3" w:rsidRPr="00202026" w:rsidRDefault="007431B3" w:rsidP="0076313E">
            <w:pPr>
              <w:spacing w:after="0"/>
              <w:jc w:val="left"/>
              <w:rPr>
                <w:color w:val="92D050"/>
                <w:sz w:val="18"/>
              </w:rPr>
            </w:pPr>
          </w:p>
          <w:p w:rsidR="0076313E" w:rsidRPr="00202026" w:rsidRDefault="008B2CF9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b/>
                <w:sz w:val="18"/>
                <w:u w:val="single"/>
              </w:rPr>
              <w:t>Signes de toxicité</w:t>
            </w:r>
            <w:r w:rsidRPr="00202026">
              <w:rPr>
                <w:sz w:val="18"/>
              </w:rPr>
              <w:t xml:space="preserve"> : </w:t>
            </w:r>
          </w:p>
          <w:p w:rsidR="008B2CF9" w:rsidRPr="00202026" w:rsidRDefault="0076313E" w:rsidP="0076313E">
            <w:pPr>
              <w:spacing w:after="0"/>
              <w:jc w:val="left"/>
              <w:rPr>
                <w:sz w:val="18"/>
              </w:rPr>
            </w:pPr>
            <w:r w:rsidRPr="00202026">
              <w:rPr>
                <w:sz w:val="18"/>
              </w:rPr>
              <w:t>Délirium à surveiller, particulièrement</w:t>
            </w:r>
            <w:r w:rsidR="008B2CF9" w:rsidRPr="00202026">
              <w:rPr>
                <w:sz w:val="18"/>
              </w:rPr>
              <w:t xml:space="preserve"> chez la personne âgée</w:t>
            </w:r>
          </w:p>
          <w:p w:rsidR="0076313E" w:rsidRPr="00202026" w:rsidRDefault="0076313E" w:rsidP="0076313E">
            <w:pPr>
              <w:spacing w:after="0"/>
              <w:jc w:val="left"/>
              <w:rPr>
                <w:sz w:val="18"/>
              </w:rPr>
            </w:pPr>
          </w:p>
          <w:p w:rsidR="008B2CF9" w:rsidRPr="00202026" w:rsidRDefault="008B2CF9" w:rsidP="0076313E">
            <w:pPr>
              <w:spacing w:after="0"/>
              <w:jc w:val="left"/>
              <w:rPr>
                <w:color w:val="FFC000"/>
                <w:sz w:val="18"/>
              </w:rPr>
            </w:pPr>
          </w:p>
        </w:tc>
      </w:tr>
    </w:tbl>
    <w:p w:rsidR="00D1037D" w:rsidRDefault="00D1037D" w:rsidP="009854CA">
      <w:pPr>
        <w:spacing w:before="120"/>
        <w:rPr>
          <w:rFonts w:cstheme="minorHAnsi"/>
        </w:rPr>
      </w:pPr>
    </w:p>
    <w:p w:rsidR="00D1037D" w:rsidRDefault="00D1037D" w:rsidP="009854CA">
      <w:pPr>
        <w:spacing w:before="120"/>
        <w:rPr>
          <w:rFonts w:cstheme="minorHAnsi"/>
        </w:rPr>
      </w:pPr>
    </w:p>
    <w:sectPr w:rsidR="00D1037D" w:rsidSect="006D1CD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D5" w:rsidRPr="006D1CD5" w:rsidRDefault="006D1CD5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="006B63AE">
      <w:rPr>
        <w:b/>
      </w:rPr>
      <w:fldChar w:fldCharType="begin"/>
    </w:r>
    <w:r w:rsidR="006B63AE">
      <w:rPr>
        <w:b/>
      </w:rPr>
      <w:instrText xml:space="preserve"> DATE  \@ "yyyy-MM-dd"  \* MERGEFORMAT </w:instrText>
    </w:r>
    <w:r w:rsidR="006B63AE">
      <w:rPr>
        <w:b/>
      </w:rPr>
      <w:fldChar w:fldCharType="separate"/>
    </w:r>
    <w:r w:rsidR="002A7C69">
      <w:rPr>
        <w:b/>
        <w:noProof/>
      </w:rPr>
      <w:t>2025-01-08</w:t>
    </w:r>
    <w:r w:rsidR="006B63AE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2A7C69" w:rsidRPr="002A7C69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2A7C69" w:rsidRPr="002A7C69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32" w:rsidRDefault="002A7C6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180" w:type="dxa"/>
      <w:tblLook w:val="04A0" w:firstRow="1" w:lastRow="0" w:firstColumn="1" w:lastColumn="0" w:noHBand="0" w:noVBand="1"/>
    </w:tblPr>
    <w:tblGrid>
      <w:gridCol w:w="3996"/>
    </w:tblGrid>
    <w:tr w:rsidR="00A426B2" w:rsidRPr="00A426B2" w:rsidTr="00A426B2">
      <w:tc>
        <w:tcPr>
          <w:tcW w:w="3996" w:type="dxa"/>
        </w:tcPr>
        <w:p w:rsidR="007D2470" w:rsidRDefault="007D2470" w:rsidP="007D2470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4D3C1E8B" wp14:editId="166CA340">
                    <wp:simplePos x="0" y="0"/>
                    <wp:positionH relativeFrom="column">
                      <wp:posOffset>-6135543</wp:posOffset>
                    </wp:positionH>
                    <wp:positionV relativeFrom="paragraph">
                      <wp:posOffset>-635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D2470" w:rsidRPr="00D0070B" w:rsidRDefault="007D2470" w:rsidP="007D2470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D3C1E8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83.1pt;margin-top:-.05pt;width:127.45pt;height:4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DDcSD63wAAAAoBAAAPAAAAZHJzL2Rv&#10;d25yZXYueG1sTI/BTsMwDIbvSLxDZCRuXdJtlK00nRCIK2iDTeKWNV5b0ThVk63l7TEnuNnyp9/f&#10;X2wm14kLDqH1pCGdKRBIlbct1Ro+3l+SFYgQDVnTeUIN3xhgU15fFSa3fqQtXnaxFhxCITcamhj7&#10;XMpQNehMmPkeiW8nPzgTeR1qaQczcrjr5FypTDrTEn9oTI9PDVZfu7PTsH89fR6W6q1+dnf96Ccl&#10;ya2l1rc30+MDiIhT/IPhV5/VoWSnoz+TDaLTkKyzbM4sTykIBpL7NF2AOGpYLZYgy0L+r1D+AAAA&#10;//8DAFBLAQItABQABgAIAAAAIQC2gziS/gAAAOEBAAATAAAAAAAAAAAAAAAAAAAAAABbQ29udGVu&#10;dF9UeXBlc10ueG1sUEsBAi0AFAAGAAgAAAAhADj9If/WAAAAlAEAAAsAAAAAAAAAAAAAAAAALwEA&#10;AF9yZWxzLy5yZWxzUEsBAi0AFAAGAAgAAAAhAJsqChkvAgAAWwQAAA4AAAAAAAAAAAAAAAAALgIA&#10;AGRycy9lMm9Eb2MueG1sUEsBAi0AFAAGAAgAAAAhAMNxIPrfAAAACgEAAA8AAAAAAAAAAAAAAAAA&#10;iQQAAGRycy9kb3ducmV2LnhtbFBLBQYAAAAABAAEAPMAAACVBQAAAAA=&#10;" filled="f" stroked="f">
                    <v:textbox>
                      <w:txbxContent>
                        <w:p w:rsidR="007D2470" w:rsidRPr="00D0070B" w:rsidRDefault="007D2470" w:rsidP="007D2470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A426B2" w:rsidRPr="00A426B2" w:rsidRDefault="002D721E" w:rsidP="002D721E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Aucune</w:t>
          </w:r>
        </w:p>
      </w:tc>
    </w:tr>
  </w:tbl>
  <w:p w:rsidR="00525D5F" w:rsidRPr="00884618" w:rsidRDefault="002D721E" w:rsidP="006D1CD5">
    <w:pPr>
      <w:spacing w:before="0" w:after="0"/>
    </w:pP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58240" behindDoc="0" locked="0" layoutInCell="1" allowOverlap="1" wp14:anchorId="60BF7F2D" wp14:editId="2D7ED2A4">
          <wp:simplePos x="0" y="0"/>
          <wp:positionH relativeFrom="column">
            <wp:posOffset>5592445</wp:posOffset>
          </wp:positionH>
          <wp:positionV relativeFrom="paragraph">
            <wp:posOffset>-688975</wp:posOffset>
          </wp:positionV>
          <wp:extent cx="351149" cy="35118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149" cy="351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32" w:rsidRDefault="002A7C6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3979F3"/>
    <w:multiLevelType w:val="hybridMultilevel"/>
    <w:tmpl w:val="3956ED0A"/>
    <w:lvl w:ilvl="0" w:tplc="4678C4CE">
      <w:start w:val="10"/>
      <w:numFmt w:val="bullet"/>
      <w:pStyle w:val="Paragraphedelist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44"/>
  </w:num>
  <w:num w:numId="3">
    <w:abstractNumId w:val="82"/>
  </w:num>
  <w:num w:numId="4">
    <w:abstractNumId w:val="73"/>
  </w:num>
  <w:num w:numId="5">
    <w:abstractNumId w:val="23"/>
  </w:num>
  <w:num w:numId="6">
    <w:abstractNumId w:val="68"/>
  </w:num>
  <w:num w:numId="7">
    <w:abstractNumId w:val="61"/>
  </w:num>
  <w:num w:numId="8">
    <w:abstractNumId w:val="85"/>
  </w:num>
  <w:num w:numId="9">
    <w:abstractNumId w:val="76"/>
  </w:num>
  <w:num w:numId="10">
    <w:abstractNumId w:val="25"/>
  </w:num>
  <w:num w:numId="11">
    <w:abstractNumId w:val="2"/>
  </w:num>
  <w:num w:numId="12">
    <w:abstractNumId w:val="35"/>
  </w:num>
  <w:num w:numId="13">
    <w:abstractNumId w:val="74"/>
  </w:num>
  <w:num w:numId="14">
    <w:abstractNumId w:val="57"/>
  </w:num>
  <w:num w:numId="15">
    <w:abstractNumId w:val="48"/>
  </w:num>
  <w:num w:numId="16">
    <w:abstractNumId w:val="10"/>
  </w:num>
  <w:num w:numId="17">
    <w:abstractNumId w:val="70"/>
  </w:num>
  <w:num w:numId="18">
    <w:abstractNumId w:val="46"/>
  </w:num>
  <w:num w:numId="19">
    <w:abstractNumId w:val="18"/>
  </w:num>
  <w:num w:numId="20">
    <w:abstractNumId w:val="33"/>
  </w:num>
  <w:num w:numId="21">
    <w:abstractNumId w:val="16"/>
  </w:num>
  <w:num w:numId="22">
    <w:abstractNumId w:val="27"/>
  </w:num>
  <w:num w:numId="23">
    <w:abstractNumId w:val="43"/>
  </w:num>
  <w:num w:numId="24">
    <w:abstractNumId w:val="51"/>
  </w:num>
  <w:num w:numId="25">
    <w:abstractNumId w:val="30"/>
  </w:num>
  <w:num w:numId="26">
    <w:abstractNumId w:val="78"/>
  </w:num>
  <w:num w:numId="27">
    <w:abstractNumId w:val="42"/>
  </w:num>
  <w:num w:numId="28">
    <w:abstractNumId w:val="31"/>
  </w:num>
  <w:num w:numId="29">
    <w:abstractNumId w:val="13"/>
  </w:num>
  <w:num w:numId="30">
    <w:abstractNumId w:val="49"/>
  </w:num>
  <w:num w:numId="31">
    <w:abstractNumId w:val="69"/>
  </w:num>
  <w:num w:numId="32">
    <w:abstractNumId w:val="32"/>
  </w:num>
  <w:num w:numId="33">
    <w:abstractNumId w:val="56"/>
  </w:num>
  <w:num w:numId="34">
    <w:abstractNumId w:val="1"/>
  </w:num>
  <w:num w:numId="35">
    <w:abstractNumId w:val="29"/>
  </w:num>
  <w:num w:numId="36">
    <w:abstractNumId w:val="72"/>
  </w:num>
  <w:num w:numId="37">
    <w:abstractNumId w:val="83"/>
  </w:num>
  <w:num w:numId="38">
    <w:abstractNumId w:val="75"/>
  </w:num>
  <w:num w:numId="39">
    <w:abstractNumId w:val="0"/>
  </w:num>
  <w:num w:numId="40">
    <w:abstractNumId w:val="34"/>
  </w:num>
  <w:num w:numId="41">
    <w:abstractNumId w:val="37"/>
  </w:num>
  <w:num w:numId="42">
    <w:abstractNumId w:val="26"/>
  </w:num>
  <w:num w:numId="43">
    <w:abstractNumId w:val="41"/>
  </w:num>
  <w:num w:numId="44">
    <w:abstractNumId w:val="50"/>
  </w:num>
  <w:num w:numId="45">
    <w:abstractNumId w:val="64"/>
  </w:num>
  <w:num w:numId="46">
    <w:abstractNumId w:val="90"/>
  </w:num>
  <w:num w:numId="47">
    <w:abstractNumId w:val="87"/>
  </w:num>
  <w:num w:numId="48">
    <w:abstractNumId w:val="39"/>
  </w:num>
  <w:num w:numId="49">
    <w:abstractNumId w:val="79"/>
  </w:num>
  <w:num w:numId="50">
    <w:abstractNumId w:val="17"/>
  </w:num>
  <w:num w:numId="51">
    <w:abstractNumId w:val="15"/>
  </w:num>
  <w:num w:numId="52">
    <w:abstractNumId w:val="47"/>
  </w:num>
  <w:num w:numId="53">
    <w:abstractNumId w:val="52"/>
  </w:num>
  <w:num w:numId="54">
    <w:abstractNumId w:val="80"/>
  </w:num>
  <w:num w:numId="55">
    <w:abstractNumId w:val="55"/>
  </w:num>
  <w:num w:numId="56">
    <w:abstractNumId w:val="7"/>
  </w:num>
  <w:num w:numId="57">
    <w:abstractNumId w:val="91"/>
  </w:num>
  <w:num w:numId="58">
    <w:abstractNumId w:val="24"/>
  </w:num>
  <w:num w:numId="59">
    <w:abstractNumId w:val="40"/>
  </w:num>
  <w:num w:numId="60">
    <w:abstractNumId w:val="67"/>
  </w:num>
  <w:num w:numId="61">
    <w:abstractNumId w:val="65"/>
  </w:num>
  <w:num w:numId="62">
    <w:abstractNumId w:val="36"/>
  </w:num>
  <w:num w:numId="63">
    <w:abstractNumId w:val="58"/>
  </w:num>
  <w:num w:numId="64">
    <w:abstractNumId w:val="77"/>
  </w:num>
  <w:num w:numId="65">
    <w:abstractNumId w:val="4"/>
  </w:num>
  <w:num w:numId="66">
    <w:abstractNumId w:val="93"/>
  </w:num>
  <w:num w:numId="67">
    <w:abstractNumId w:val="59"/>
  </w:num>
  <w:num w:numId="68">
    <w:abstractNumId w:val="9"/>
  </w:num>
  <w:num w:numId="69">
    <w:abstractNumId w:val="63"/>
  </w:num>
  <w:num w:numId="70">
    <w:abstractNumId w:val="22"/>
  </w:num>
  <w:num w:numId="71">
    <w:abstractNumId w:val="38"/>
  </w:num>
  <w:num w:numId="72">
    <w:abstractNumId w:val="71"/>
  </w:num>
  <w:num w:numId="73">
    <w:abstractNumId w:val="89"/>
  </w:num>
  <w:num w:numId="74">
    <w:abstractNumId w:val="8"/>
  </w:num>
  <w:num w:numId="75">
    <w:abstractNumId w:val="20"/>
  </w:num>
  <w:num w:numId="76">
    <w:abstractNumId w:val="12"/>
  </w:num>
  <w:num w:numId="77">
    <w:abstractNumId w:val="84"/>
  </w:num>
  <w:num w:numId="78">
    <w:abstractNumId w:val="28"/>
  </w:num>
  <w:num w:numId="79">
    <w:abstractNumId w:val="81"/>
  </w:num>
  <w:num w:numId="80">
    <w:abstractNumId w:val="54"/>
  </w:num>
  <w:num w:numId="81">
    <w:abstractNumId w:val="53"/>
  </w:num>
  <w:num w:numId="82">
    <w:abstractNumId w:val="88"/>
  </w:num>
  <w:num w:numId="83">
    <w:abstractNumId w:val="3"/>
  </w:num>
  <w:num w:numId="84">
    <w:abstractNumId w:val="60"/>
  </w:num>
  <w:num w:numId="85">
    <w:abstractNumId w:val="14"/>
  </w:num>
  <w:num w:numId="86">
    <w:abstractNumId w:val="5"/>
  </w:num>
  <w:num w:numId="87">
    <w:abstractNumId w:val="21"/>
  </w:num>
  <w:num w:numId="88">
    <w:abstractNumId w:val="92"/>
  </w:num>
  <w:num w:numId="89">
    <w:abstractNumId w:val="6"/>
  </w:num>
  <w:num w:numId="90">
    <w:abstractNumId w:val="66"/>
  </w:num>
  <w:num w:numId="91">
    <w:abstractNumId w:val="86"/>
  </w:num>
  <w:num w:numId="92">
    <w:abstractNumId w:val="11"/>
  </w:num>
  <w:num w:numId="93">
    <w:abstractNumId w:val="45"/>
  </w:num>
  <w:num w:numId="94">
    <w:abstractNumId w:val="1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3880"/>
    <w:rsid w:val="0001492A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93EFA"/>
    <w:rsid w:val="000B0136"/>
    <w:rsid w:val="000B55ED"/>
    <w:rsid w:val="000B7A02"/>
    <w:rsid w:val="000C10AA"/>
    <w:rsid w:val="000C14DC"/>
    <w:rsid w:val="000C1D6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63A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B23CE"/>
    <w:rsid w:val="001B2687"/>
    <w:rsid w:val="001B6E63"/>
    <w:rsid w:val="001C002E"/>
    <w:rsid w:val="001D1ED8"/>
    <w:rsid w:val="001E08C7"/>
    <w:rsid w:val="001E142A"/>
    <w:rsid w:val="001F4F7F"/>
    <w:rsid w:val="001F6D3C"/>
    <w:rsid w:val="00200224"/>
    <w:rsid w:val="00202026"/>
    <w:rsid w:val="00204B9A"/>
    <w:rsid w:val="0021176A"/>
    <w:rsid w:val="00211974"/>
    <w:rsid w:val="002239D5"/>
    <w:rsid w:val="002248BF"/>
    <w:rsid w:val="00231C24"/>
    <w:rsid w:val="00231C47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A7C69"/>
    <w:rsid w:val="002B0C67"/>
    <w:rsid w:val="002B187C"/>
    <w:rsid w:val="002B1BCE"/>
    <w:rsid w:val="002B54F3"/>
    <w:rsid w:val="002C34EC"/>
    <w:rsid w:val="002C36B0"/>
    <w:rsid w:val="002C3A68"/>
    <w:rsid w:val="002C4509"/>
    <w:rsid w:val="002C7554"/>
    <w:rsid w:val="002D721E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144E"/>
    <w:rsid w:val="00345F00"/>
    <w:rsid w:val="00365F0A"/>
    <w:rsid w:val="00373ABD"/>
    <w:rsid w:val="0037668F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3F4E04"/>
    <w:rsid w:val="003F597D"/>
    <w:rsid w:val="00400C1D"/>
    <w:rsid w:val="004010CC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1939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3BB4"/>
    <w:rsid w:val="00595B02"/>
    <w:rsid w:val="00596C7E"/>
    <w:rsid w:val="005A2841"/>
    <w:rsid w:val="005A3494"/>
    <w:rsid w:val="005A4143"/>
    <w:rsid w:val="005A766A"/>
    <w:rsid w:val="005B59F2"/>
    <w:rsid w:val="005B709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5E97"/>
    <w:rsid w:val="006A60CE"/>
    <w:rsid w:val="006B063B"/>
    <w:rsid w:val="006B0E4A"/>
    <w:rsid w:val="006B63AE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1108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FA2"/>
    <w:rsid w:val="0073400D"/>
    <w:rsid w:val="00734225"/>
    <w:rsid w:val="007431B3"/>
    <w:rsid w:val="00747A41"/>
    <w:rsid w:val="007615B3"/>
    <w:rsid w:val="00762418"/>
    <w:rsid w:val="0076313E"/>
    <w:rsid w:val="007638CC"/>
    <w:rsid w:val="0076469D"/>
    <w:rsid w:val="00770E2C"/>
    <w:rsid w:val="00773538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470"/>
    <w:rsid w:val="007D2514"/>
    <w:rsid w:val="007D6028"/>
    <w:rsid w:val="007D602B"/>
    <w:rsid w:val="007D6067"/>
    <w:rsid w:val="007E2F72"/>
    <w:rsid w:val="007E4696"/>
    <w:rsid w:val="007E6B87"/>
    <w:rsid w:val="007E6E89"/>
    <w:rsid w:val="007F301B"/>
    <w:rsid w:val="007F31C1"/>
    <w:rsid w:val="007F4705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2CF9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3909"/>
    <w:rsid w:val="0091418B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0C2"/>
    <w:rsid w:val="00966312"/>
    <w:rsid w:val="00966CC4"/>
    <w:rsid w:val="009677B2"/>
    <w:rsid w:val="0097098B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EE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AF7A77"/>
    <w:rsid w:val="00B05E40"/>
    <w:rsid w:val="00B06D20"/>
    <w:rsid w:val="00B06DE3"/>
    <w:rsid w:val="00B0772B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7A77"/>
    <w:rsid w:val="00C14505"/>
    <w:rsid w:val="00C22C21"/>
    <w:rsid w:val="00C278A4"/>
    <w:rsid w:val="00C41C06"/>
    <w:rsid w:val="00C43FC3"/>
    <w:rsid w:val="00C45350"/>
    <w:rsid w:val="00C45F39"/>
    <w:rsid w:val="00C471EA"/>
    <w:rsid w:val="00C647E4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3429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3910"/>
    <w:rsid w:val="00E64835"/>
    <w:rsid w:val="00E65AB8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3703"/>
    <w:rsid w:val="00F27E04"/>
    <w:rsid w:val="00F33293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0BB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F9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8B2CF9"/>
    <w:pPr>
      <w:keepNext/>
      <w:numPr>
        <w:numId w:val="94"/>
      </w:numPr>
      <w:spacing w:line="240" w:lineRule="auto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F9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8B2CF9"/>
    <w:pPr>
      <w:keepNext/>
      <w:numPr>
        <w:numId w:val="94"/>
      </w:numPr>
      <w:spacing w:line="240" w:lineRule="auto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B76E44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0C9BE549214597AC23F05309C3D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58D2E-A4DB-4DB8-A8DD-3CE7A529F309}"/>
      </w:docPartPr>
      <w:docPartBody>
        <w:p w:rsidR="005C6D17" w:rsidRDefault="00B76E44" w:rsidP="00B76E44">
          <w:pPr>
            <w:pStyle w:val="F40C9BE549214597AC23F05309C3D985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14270C"/>
    <w:rsid w:val="005C6D17"/>
    <w:rsid w:val="007C6505"/>
    <w:rsid w:val="00865B93"/>
    <w:rsid w:val="009934D4"/>
    <w:rsid w:val="00B76E44"/>
    <w:rsid w:val="00B85AC0"/>
    <w:rsid w:val="00B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E44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F40C9BE549214597AC23F05309C3D985">
    <w:name w:val="F40C9BE549214597AC23F05309C3D985"/>
    <w:rsid w:val="00B76E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E44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F40C9BE549214597AC23F05309C3D985">
    <w:name w:val="F40C9BE549214597AC23F05309C3D985"/>
    <w:rsid w:val="00B76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BC44-A361-4AC3-861F-780DEEFB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3</cp:revision>
  <cp:lastPrinted>2021-10-24T19:29:00Z</cp:lastPrinted>
  <dcterms:created xsi:type="dcterms:W3CDTF">2023-03-15T16:51:00Z</dcterms:created>
  <dcterms:modified xsi:type="dcterms:W3CDTF">2025-01-08T15:43:00Z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