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45" w:type="dxa"/>
        <w:tblLayout w:type="fixed"/>
        <w:tblLook w:val="04A0" w:firstRow="1" w:lastRow="0" w:firstColumn="1" w:lastColumn="0" w:noHBand="0" w:noVBand="1"/>
      </w:tblPr>
      <w:tblGrid>
        <w:gridCol w:w="250"/>
        <w:gridCol w:w="87"/>
        <w:gridCol w:w="338"/>
        <w:gridCol w:w="340"/>
        <w:gridCol w:w="340"/>
        <w:gridCol w:w="340"/>
        <w:gridCol w:w="340"/>
        <w:gridCol w:w="340"/>
        <w:gridCol w:w="337"/>
        <w:gridCol w:w="283"/>
        <w:gridCol w:w="232"/>
        <w:gridCol w:w="283"/>
        <w:gridCol w:w="196"/>
        <w:gridCol w:w="504"/>
        <w:gridCol w:w="434"/>
        <w:gridCol w:w="764"/>
        <w:gridCol w:w="14"/>
        <w:gridCol w:w="213"/>
        <w:gridCol w:w="13"/>
        <w:gridCol w:w="909"/>
        <w:gridCol w:w="214"/>
        <w:gridCol w:w="283"/>
        <w:gridCol w:w="635"/>
        <w:gridCol w:w="465"/>
        <w:gridCol w:w="318"/>
        <w:gridCol w:w="283"/>
        <w:gridCol w:w="337"/>
        <w:gridCol w:w="1132"/>
        <w:gridCol w:w="374"/>
        <w:gridCol w:w="9"/>
        <w:gridCol w:w="238"/>
      </w:tblGrid>
      <w:tr w:rsidR="00F9085A" w14:paraId="1A3EBED2" w14:textId="77777777" w:rsidTr="00BD5148">
        <w:trPr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BD3889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000CA697" wp14:editId="005F8F3B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2EA321" w14:textId="71BC8A62" w:rsidR="00F9085A" w:rsidRDefault="00F9085A" w:rsidP="00035853">
            <w:bookmarkStart w:id="0" w:name="_GoBack"/>
            <w:bookmarkEnd w:id="0"/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350E24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197" w:type="dxa"/>
            <w:gridSpan w:val="1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A6C5D29" w14:textId="77777777" w:rsidR="00F9085A" w:rsidRDefault="00F9085A"/>
        </w:tc>
      </w:tr>
      <w:tr w:rsidR="00F9085A" w14:paraId="30B3A604" w14:textId="77777777" w:rsidTr="001D75C6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454"/>
        </w:trPr>
        <w:tc>
          <w:tcPr>
            <w:tcW w:w="540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385B" w14:textId="5031B796" w:rsidR="00F9085A" w:rsidRPr="004F172C" w:rsidRDefault="00035853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2019DC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1DF27F" w14:textId="77777777" w:rsidR="00F9085A" w:rsidRDefault="00F9085A"/>
        </w:tc>
        <w:tc>
          <w:tcPr>
            <w:tcW w:w="5197" w:type="dxa"/>
            <w:gridSpan w:val="1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4CECBA4B" w14:textId="77777777" w:rsidR="00F9085A" w:rsidRDefault="00F9085A"/>
        </w:tc>
      </w:tr>
      <w:tr w:rsidR="00F9085A" w:rsidRPr="007E60A7" w14:paraId="4E6EEF35" w14:textId="77777777" w:rsidTr="00BD5148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c>
          <w:tcPr>
            <w:tcW w:w="540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4A7F7" w14:textId="77777777" w:rsidR="00F9085A" w:rsidRPr="000341E3" w:rsidRDefault="00F9085A" w:rsidP="007F2247">
            <w:pPr>
              <w:spacing w:before="8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22DC97A2" w14:textId="15D2ABB8" w:rsidR="00F9085A" w:rsidRPr="000341E3" w:rsidRDefault="00336B43" w:rsidP="00630AE7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admini</w:t>
                </w:r>
                <w:r w:rsidR="00C2667D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stration sulfate de magnésium (M</w:t>
                </w:r>
                <w:r w:rsidR="00041301">
                  <w:rPr>
                    <w:rFonts w:ascii="Franklin Gothic Book" w:eastAsia="Calibri" w:hAnsi="Franklin Gothic Book" w:cs="Times New Roman"/>
                    <w:sz w:val="24"/>
                    <w:szCs w:val="22"/>
                  </w:rPr>
                  <w:t>g</w:t>
                </w: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SO4) pour prééclampsie et éclampsie</w:t>
                </w:r>
              </w:p>
            </w:sdtContent>
          </w:sdt>
          <w:bookmarkEnd w:id="1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3B1E0B8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197" w:type="dxa"/>
            <w:gridSpan w:val="1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A06B587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2019DC" w:rsidRPr="007E60A7" w14:paraId="5558245D" w14:textId="77777777" w:rsidTr="002019DC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c>
          <w:tcPr>
            <w:tcW w:w="37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6F007CD" w14:textId="77777777" w:rsidR="002019DC" w:rsidRPr="00F9085A" w:rsidRDefault="002019DC" w:rsidP="002019DC">
            <w:pPr>
              <w:spacing w:before="120"/>
              <w:ind w:right="-54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 médicamenteuse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139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DBA511" w14:textId="5594C255" w:rsidR="002019DC" w:rsidRPr="00F9085A" w:rsidRDefault="002019DC" w:rsidP="002019DC">
            <w:pPr>
              <w:spacing w:before="120"/>
              <w:ind w:right="-54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37AA459C" w14:textId="77777777" w:rsidTr="00B14993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gridBefore w:val="16"/>
          <w:wBefore w:w="5408" w:type="dxa"/>
          <w:trHeight w:val="58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7DD8D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1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7B34ED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01AF4041" w14:textId="77777777" w:rsidTr="00E35B5E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gridAfter w:val="13"/>
          <w:wAfter w:w="5210" w:type="dxa"/>
        </w:trPr>
        <w:tc>
          <w:tcPr>
            <w:tcW w:w="1355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3D3F86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BAC6F4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7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6F5F3A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8" w:type="dxa"/>
            <w:gridSpan w:val="5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DA4ECB8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A0E9C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6C3355" w:rsidRPr="007E60A7" w14:paraId="2755F8BE" w14:textId="77777777" w:rsidTr="00E35B5E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170"/>
        </w:trPr>
        <w:tc>
          <w:tcPr>
            <w:tcW w:w="3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BF53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B875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9412A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A7E0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F806" w14:textId="77777777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A1C6" w14:textId="77777777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E71F" w14:textId="77777777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A960F5" w14:textId="77777777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49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F988E5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596A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0655E" w14:textId="3781FA0B" w:rsidR="00AC0F99" w:rsidRPr="00663ADF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</w:rPr>
            </w:pPr>
            <w:r w:rsidRPr="00663ADF">
              <w:rPr>
                <w:rFonts w:ascii="Franklin Gothic Book" w:hAnsi="Franklin Gothic Book" w:cs="Times New Roman"/>
              </w:rPr>
              <w:t>Poids</w:t>
            </w:r>
            <w:r w:rsidR="00BC11CE" w:rsidRPr="00663ADF">
              <w:rPr>
                <w:rFonts w:ascii="Franklin Gothic Book" w:hAnsi="Franklin Gothic Book" w:cs="Times New Roman"/>
                <w:vertAlign w:val="superscript"/>
              </w:rPr>
              <w:t>1</w:t>
            </w:r>
            <w:r w:rsidRPr="00663ADF">
              <w:rPr>
                <w:rFonts w:ascii="Franklin Gothic Book" w:hAnsi="Franklin Gothic Book" w:cs="Times New Roman"/>
                <w:vertAlign w:val="superscript"/>
              </w:rPr>
              <w:t> </w:t>
            </w:r>
            <w:r w:rsidRPr="00663ADF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EDC0E9" w14:textId="13DECF86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6490" w14:textId="77777777" w:rsidR="00AC0F99" w:rsidRPr="00663ADF" w:rsidRDefault="00AC0F99" w:rsidP="00D364AF">
            <w:pPr>
              <w:jc w:val="left"/>
              <w:rPr>
                <w:rFonts w:ascii="Franklin Gothic Book" w:hAnsi="Franklin Gothic Book" w:cs="Times New Roman"/>
              </w:rPr>
            </w:pPr>
            <w:r w:rsidRPr="00663ADF">
              <w:rPr>
                <w:rFonts w:ascii="Franklin Gothic Book" w:hAnsi="Franklin Gothic Book" w:cs="Times New Roman"/>
              </w:rPr>
              <w:t>kg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D1CF" w14:textId="6969DFD0" w:rsidR="00AC0F99" w:rsidRPr="00663ADF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</w:rPr>
            </w:pPr>
            <w:r w:rsidRPr="00663ADF">
              <w:rPr>
                <w:rFonts w:ascii="Franklin Gothic Book" w:hAnsi="Franklin Gothic Book" w:cs="Times New Roman"/>
              </w:rPr>
              <w:t>Taille</w:t>
            </w:r>
            <w:r w:rsidR="00BC11CE" w:rsidRPr="00663ADF">
              <w:rPr>
                <w:rFonts w:ascii="Franklin Gothic Book" w:hAnsi="Franklin Gothic Book" w:cs="Times New Roman"/>
                <w:vertAlign w:val="superscript"/>
              </w:rPr>
              <w:t>1</w:t>
            </w:r>
            <w:r w:rsidRPr="00663ADF">
              <w:rPr>
                <w:rFonts w:ascii="Franklin Gothic Book" w:hAnsi="Franklin Gothic Book" w:cs="Times New Roman"/>
                <w:vertAlign w:val="superscript"/>
              </w:rPr>
              <w:t> </w:t>
            </w:r>
            <w:r w:rsidRPr="00663ADF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61E8D0" w14:textId="0CB6484A" w:rsidR="00AC0F99" w:rsidRPr="00663ADF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D3BA6" w14:textId="77777777" w:rsidR="00AC0F99" w:rsidRPr="00663ADF" w:rsidRDefault="00AC0F99" w:rsidP="00D364AF">
            <w:pPr>
              <w:jc w:val="left"/>
              <w:rPr>
                <w:rFonts w:ascii="Franklin Gothic Book" w:hAnsi="Franklin Gothic Book" w:cs="Times New Roman"/>
              </w:rPr>
            </w:pPr>
            <w:r w:rsidRPr="00663ADF">
              <w:rPr>
                <w:rFonts w:ascii="Franklin Gothic Book" w:hAnsi="Franklin Gothic Book" w:cs="Times New Roman"/>
              </w:rPr>
              <w:t>cm</w:t>
            </w:r>
          </w:p>
        </w:tc>
      </w:tr>
      <w:tr w:rsidR="00900571" w:rsidRPr="007E60A7" w14:paraId="5D7A50AF" w14:textId="77777777" w:rsidTr="00B14993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c>
          <w:tcPr>
            <w:tcW w:w="2712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3455A9" w14:textId="77777777" w:rsidR="00900571" w:rsidRPr="006F2376" w:rsidRDefault="00900571" w:rsidP="001D75C6">
            <w:pPr>
              <w:spacing w:after="80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49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C6F68E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35" w:type="dxa"/>
            <w:gridSpan w:val="17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DED8E56" w14:textId="4C37CDCB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1D75C6" w:rsidRPr="007E60A7" w14:paraId="4A26DBAA" w14:textId="77777777" w:rsidTr="001D75C6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340"/>
        </w:trPr>
        <w:tc>
          <w:tcPr>
            <w:tcW w:w="10845" w:type="dxa"/>
            <w:gridSpan w:val="31"/>
            <w:tcBorders>
              <w:top w:val="single" w:sz="18" w:space="0" w:color="E36C0A" w:themeColor="accent6" w:themeShade="BF"/>
              <w:bottom w:val="nil"/>
            </w:tcBorders>
            <w:shd w:val="clear" w:color="auto" w:fill="auto"/>
            <w:vAlign w:val="center"/>
          </w:tcPr>
          <w:p w14:paraId="3397305B" w14:textId="4453DC8A" w:rsidR="001D75C6" w:rsidRPr="007E60A7" w:rsidRDefault="001D75C6" w:rsidP="001D75C6">
            <w:pPr>
              <w:ind w:right="-108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8C4016">
              <w:rPr>
                <w:rFonts w:ascii="Franklin Gothic Medium" w:hAnsi="Franklin Gothic Medium" w:cs="Times New Roman"/>
                <w:b/>
                <w:spacing w:val="10"/>
              </w:rPr>
              <w:t xml:space="preserve">ATTENTION : </w:t>
            </w:r>
            <w:r>
              <w:rPr>
                <w:rFonts w:ascii="Franklin Gothic Medium" w:hAnsi="Franklin Gothic Medium" w:cs="Times New Roman"/>
                <w:b/>
                <w:smallCaps/>
                <w:spacing w:val="10"/>
              </w:rPr>
              <w:t>n</w:t>
            </w:r>
            <w:r w:rsidRPr="008C4016">
              <w:rPr>
                <w:rFonts w:ascii="Franklin Gothic Medium" w:hAnsi="Franklin Gothic Medium" w:cs="Times New Roman"/>
                <w:b/>
                <w:smallCaps/>
                <w:spacing w:val="10"/>
              </w:rPr>
              <w:t>écessite une voie veineuse spécifique</w:t>
            </w:r>
          </w:p>
        </w:tc>
      </w:tr>
      <w:tr w:rsidR="001D75C6" w:rsidRPr="007E60A7" w14:paraId="4649EAA6" w14:textId="77777777" w:rsidTr="009C5F58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964"/>
        </w:trPr>
        <w:tc>
          <w:tcPr>
            <w:tcW w:w="10845" w:type="dxa"/>
            <w:gridSpan w:val="31"/>
            <w:tcBorders>
              <w:top w:val="nil"/>
              <w:bottom w:val="single" w:sz="8" w:space="0" w:color="E36C0A" w:themeColor="accent6" w:themeShade="BF"/>
            </w:tcBorders>
            <w:shd w:val="clear" w:color="auto" w:fill="auto"/>
            <w:vAlign w:val="center"/>
          </w:tcPr>
          <w:p w14:paraId="2F108CB6" w14:textId="77777777" w:rsidR="001D75C6" w:rsidRPr="00BA5B52" w:rsidRDefault="001D75C6" w:rsidP="009C5F58">
            <w:p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BA5B52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BA5B52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BA5B52">
              <w:rPr>
                <w:rFonts w:ascii="Franklin Gothic Book" w:hAnsi="Franklin Gothic Book" w:cs="Times New Roman"/>
                <w:b/>
              </w:rPr>
              <w:fldChar w:fldCharType="end"/>
            </w:r>
            <w:bookmarkEnd w:id="2"/>
            <w:r w:rsidRPr="00BA5B52">
              <w:rPr>
                <w:rFonts w:ascii="Franklin Gothic Book" w:hAnsi="Franklin Gothic Book" w:cs="Times New Roman"/>
              </w:rPr>
              <w:t xml:space="preserve"> Installer un soluté :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NaCl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0</w:t>
            </w:r>
            <w:r>
              <w:rPr>
                <w:rFonts w:ascii="Franklin Gothic Book" w:hAnsi="Franklin Gothic Book" w:cs="Times New Roman"/>
              </w:rPr>
              <w:t>,</w:t>
            </w:r>
            <w:r w:rsidRPr="00BA5B52">
              <w:rPr>
                <w:rFonts w:ascii="Franklin Gothic Book" w:hAnsi="Franklin Gothic Book" w:cs="Times New Roman"/>
              </w:rPr>
              <w:t>9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% à 30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 xml:space="preserve">mL/heure ou </w:t>
            </w:r>
            <w:r w:rsidRPr="00BA5B52">
              <w:rPr>
                <w:rFonts w:ascii="Franklin Gothic Book" w:hAnsi="Franklin Gothic Book" w:cs="Times New Roman"/>
                <w:u w:val="single"/>
              </w:rPr>
              <w:tab/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mL/h</w:t>
            </w:r>
          </w:p>
          <w:p w14:paraId="28F2F49D" w14:textId="77777777" w:rsidR="001D75C6" w:rsidRPr="00BA5B52" w:rsidRDefault="001D75C6" w:rsidP="009C5F58">
            <w:pPr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BA5B52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2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BA5B52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BA5B52">
              <w:rPr>
                <w:rFonts w:ascii="Franklin Gothic Book" w:hAnsi="Franklin Gothic Book" w:cs="Times New Roman"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Dose de charge</w:t>
            </w:r>
            <w:r w:rsidRPr="00BA5B52">
              <w:rPr>
                <w:rFonts w:ascii="Franklin Gothic Book" w:hAnsi="Franklin Gothic Book" w:cs="Times New Roman"/>
              </w:rPr>
              <w:t> :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MgSO</w:t>
            </w:r>
            <w:r w:rsidRPr="00BA5B52">
              <w:rPr>
                <w:rFonts w:ascii="Franklin Gothic Book" w:hAnsi="Franklin Gothic Book" w:cs="Times New Roman"/>
                <w:vertAlign w:val="subscript"/>
              </w:rPr>
              <w:t>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  <w:b/>
              </w:rPr>
              <w:t>50</w:t>
            </w:r>
            <w:r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  <w:b/>
              </w:rPr>
              <w:t>%</w:t>
            </w:r>
            <w:r w:rsidRPr="00BA5B52">
              <w:rPr>
                <w:rFonts w:ascii="Franklin Gothic Book" w:hAnsi="Franklin Gothic Book" w:cs="Times New Roman"/>
              </w:rPr>
              <w:t xml:space="preserve"> 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g (8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mL</w:t>
            </w:r>
            <w:r>
              <w:rPr>
                <w:rFonts w:ascii="Franklin Gothic Book" w:hAnsi="Franklin Gothic Book" w:cs="Times New Roman"/>
              </w:rPr>
              <w:t>)</w:t>
            </w:r>
            <w:r w:rsidRPr="00BA5B52">
              <w:rPr>
                <w:rFonts w:ascii="Franklin Gothic Book" w:hAnsi="Franklin Gothic Book" w:cs="Times New Roman"/>
              </w:rPr>
              <w:t xml:space="preserve"> dans 100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mL de NaCl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0</w:t>
            </w:r>
            <w:r>
              <w:rPr>
                <w:rFonts w:ascii="Franklin Gothic Book" w:hAnsi="Franklin Gothic Book" w:cs="Times New Roman"/>
              </w:rPr>
              <w:t>,</w:t>
            </w:r>
            <w:r w:rsidRPr="00BA5B52">
              <w:rPr>
                <w:rFonts w:ascii="Franklin Gothic Book" w:hAnsi="Franklin Gothic Book" w:cs="Times New Roman"/>
              </w:rPr>
              <w:t>9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% IV en 15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minutes</w:t>
            </w:r>
          </w:p>
          <w:p w14:paraId="1A9E4F03" w14:textId="0B9F045A" w:rsidR="001D75C6" w:rsidRPr="007E60A7" w:rsidRDefault="001D75C6" w:rsidP="009C5F58">
            <w:pPr>
              <w:spacing w:before="40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A5B52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B52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BA5B52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BA5B52">
              <w:rPr>
                <w:rFonts w:ascii="Franklin Gothic Book" w:hAnsi="Franklin Gothic Book" w:cs="Times New Roman"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Dose d’entretien</w:t>
            </w:r>
            <w:r w:rsidRPr="00BA5B52">
              <w:rPr>
                <w:rFonts w:ascii="Franklin Gothic Book" w:hAnsi="Franklin Gothic Book" w:cs="Times New Roman"/>
              </w:rPr>
              <w:t> :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MgSO</w:t>
            </w:r>
            <w:r w:rsidRPr="00BA5B52">
              <w:rPr>
                <w:rFonts w:ascii="Franklin Gothic Book" w:hAnsi="Franklin Gothic Book" w:cs="Times New Roman"/>
                <w:vertAlign w:val="subscript"/>
              </w:rPr>
              <w:t>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  <w:b/>
              </w:rPr>
              <w:t>50</w:t>
            </w:r>
            <w:r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  <w:b/>
              </w:rPr>
              <w:t>%</w:t>
            </w:r>
            <w:r w:rsidRPr="00BA5B52">
              <w:rPr>
                <w:rFonts w:ascii="Franklin Gothic Book" w:hAnsi="Franklin Gothic Book" w:cs="Times New Roman"/>
              </w:rPr>
              <w:t xml:space="preserve"> 25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g (50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mL</w:t>
            </w:r>
            <w:r>
              <w:rPr>
                <w:rFonts w:ascii="Franklin Gothic Book" w:hAnsi="Franklin Gothic Book" w:cs="Times New Roman"/>
              </w:rPr>
              <w:t>)</w:t>
            </w:r>
            <w:r w:rsidRPr="00BA5B52">
              <w:rPr>
                <w:rFonts w:ascii="Franklin Gothic Book" w:hAnsi="Franklin Gothic Book" w:cs="Times New Roman"/>
              </w:rPr>
              <w:t xml:space="preserve"> dans 100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mL de NaCl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0</w:t>
            </w:r>
            <w:r>
              <w:rPr>
                <w:rFonts w:ascii="Franklin Gothic Book" w:hAnsi="Franklin Gothic Book" w:cs="Times New Roman"/>
              </w:rPr>
              <w:t>,</w:t>
            </w:r>
            <w:r w:rsidRPr="00BA5B52">
              <w:rPr>
                <w:rFonts w:ascii="Franklin Gothic Book" w:hAnsi="Franklin Gothic Book" w:cs="Times New Roman"/>
              </w:rPr>
              <w:t>9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A5B52">
              <w:rPr>
                <w:rFonts w:ascii="Franklin Gothic Book" w:hAnsi="Franklin Gothic Book" w:cs="Times New Roman"/>
              </w:rPr>
              <w:t>% IV à 6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mL/h (1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A5B52">
              <w:rPr>
                <w:rFonts w:ascii="Franklin Gothic Book" w:hAnsi="Franklin Gothic Book" w:cs="Times New Roman"/>
              </w:rPr>
              <w:t>g/heure)</w:t>
            </w:r>
          </w:p>
        </w:tc>
      </w:tr>
      <w:tr w:rsidR="001D75C6" w:rsidRPr="001D75C6" w14:paraId="473A5248" w14:textId="77777777" w:rsidTr="001D75C6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397"/>
        </w:trPr>
        <w:tc>
          <w:tcPr>
            <w:tcW w:w="10845" w:type="dxa"/>
            <w:gridSpan w:val="31"/>
            <w:tcBorders>
              <w:top w:val="single" w:sz="8" w:space="0" w:color="E36C0A" w:themeColor="accent6" w:themeShade="BF"/>
              <w:bottom w:val="nil"/>
            </w:tcBorders>
            <w:shd w:val="clear" w:color="auto" w:fill="auto"/>
            <w:vAlign w:val="center"/>
          </w:tcPr>
          <w:p w14:paraId="7CDD0CA0" w14:textId="1C9C2409" w:rsidR="001D75C6" w:rsidRPr="001D75C6" w:rsidRDefault="001D75C6" w:rsidP="001D75C6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1D75C6">
              <w:rPr>
                <w:rFonts w:ascii="Franklin Gothic Medium" w:hAnsi="Franklin Gothic Medium" w:cs="Times New Roman"/>
                <w:b/>
              </w:rPr>
              <w:t>Surveiller les signes et symptômes de toxicité du MgSO</w:t>
            </w:r>
            <w:r w:rsidRPr="001D75C6">
              <w:rPr>
                <w:rFonts w:ascii="Franklin Gothic Medium" w:hAnsi="Franklin Gothic Medium" w:cs="Times New Roman"/>
                <w:b/>
                <w:vertAlign w:val="subscript"/>
              </w:rPr>
              <w:t>4</w:t>
            </w:r>
            <w:r w:rsidRPr="001D75C6">
              <w:rPr>
                <w:rFonts w:ascii="Franklin Gothic Medium" w:hAnsi="Franklin Gothic Medium" w:cs="Times New Roman"/>
                <w:b/>
              </w:rPr>
              <w:t xml:space="preserve"> q1h et en aviser rapidement l’équipe médicale** </w:t>
            </w:r>
            <w:r w:rsidRPr="001D75C6">
              <w:rPr>
                <w:rFonts w:ascii="Franklin Gothic Medium" w:hAnsi="Franklin Gothic Medium" w:cs="Times New Roman"/>
                <w:b/>
                <w:sz w:val="16"/>
                <w:szCs w:val="16"/>
              </w:rPr>
              <w:t>(voir à l’endos)</w:t>
            </w:r>
          </w:p>
        </w:tc>
      </w:tr>
      <w:tr w:rsidR="001D75C6" w:rsidRPr="007E60A7" w14:paraId="212C0A2F" w14:textId="77777777" w:rsidTr="009C5F58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1134"/>
        </w:trPr>
        <w:tc>
          <w:tcPr>
            <w:tcW w:w="5422" w:type="dxa"/>
            <w:gridSpan w:val="1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8F8EA1" w14:textId="65D32805" w:rsidR="001D75C6" w:rsidRPr="00036DCC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036DCC">
              <w:rPr>
                <w:rFonts w:ascii="Franklin Gothic Book" w:hAnsi="Franklin Gothic Book" w:cs="Times New Roman"/>
              </w:rPr>
              <w:t>Disparition des réflexes ostéotendineux (ROT)</w:t>
            </w:r>
          </w:p>
          <w:p w14:paraId="115F7847" w14:textId="0822202B" w:rsidR="001D75C6" w:rsidRPr="00036DCC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036DCC">
              <w:rPr>
                <w:rFonts w:ascii="Franklin Gothic Book" w:hAnsi="Franklin Gothic Book" w:cs="Times New Roman"/>
              </w:rPr>
              <w:t>Somnolence</w:t>
            </w:r>
            <w:r>
              <w:rPr>
                <w:rFonts w:ascii="Franklin Gothic Book" w:hAnsi="Franklin Gothic Book" w:cs="Times New Roman"/>
              </w:rPr>
              <w:t xml:space="preserve"> </w:t>
            </w:r>
          </w:p>
          <w:p w14:paraId="283F1072" w14:textId="316FC93C" w:rsidR="001D75C6" w:rsidRPr="00036DCC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Dépression respiratoire (RR </w:t>
            </w:r>
            <w:r w:rsidRPr="00036DCC">
              <w:rPr>
                <w:rFonts w:ascii="Franklin Gothic Book" w:hAnsi="Franklin Gothic Book" w:cs="Times New Roman"/>
              </w:rPr>
              <w:t>12/min.</w:t>
            </w:r>
            <w:r>
              <w:rPr>
                <w:rFonts w:ascii="Franklin Gothic Book" w:hAnsi="Franklin Gothic Book" w:cs="Times New Roman"/>
              </w:rPr>
              <w:t xml:space="preserve"> ou moins</w:t>
            </w:r>
            <w:r w:rsidRPr="00036DCC">
              <w:rPr>
                <w:rFonts w:ascii="Franklin Gothic Book" w:hAnsi="Franklin Gothic Book" w:cs="Times New Roman"/>
              </w:rPr>
              <w:t>)</w:t>
            </w:r>
          </w:p>
          <w:p w14:paraId="1525B1C7" w14:textId="6A201AAE" w:rsidR="001D75C6" w:rsidRPr="00B45BE2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036DCC">
              <w:rPr>
                <w:rFonts w:ascii="Franklin Gothic Book" w:hAnsi="Franklin Gothic Book" w:cs="Times New Roman"/>
              </w:rPr>
              <w:t>Diplopie</w:t>
            </w:r>
          </w:p>
        </w:tc>
        <w:tc>
          <w:tcPr>
            <w:tcW w:w="5423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B6530B" w14:textId="77777777" w:rsidR="001D75C6" w:rsidRPr="00B45BE2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Altération de l’é</w:t>
            </w:r>
            <w:r w:rsidRPr="00036DCC">
              <w:rPr>
                <w:rFonts w:ascii="Franklin Gothic Book" w:hAnsi="Franklin Gothic Book" w:cs="Times New Roman"/>
              </w:rPr>
              <w:t>locution</w:t>
            </w:r>
          </w:p>
          <w:p w14:paraId="6C9C7169" w14:textId="77777777" w:rsidR="001D75C6" w:rsidRPr="00B45BE2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036DCC">
              <w:rPr>
                <w:rFonts w:ascii="Franklin Gothic Book" w:hAnsi="Franklin Gothic Book" w:cs="Times New Roman"/>
              </w:rPr>
              <w:t>Incontinence urinaire</w:t>
            </w:r>
          </w:p>
          <w:p w14:paraId="48B7ADA0" w14:textId="77777777" w:rsidR="001D75C6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B45BE2">
              <w:rPr>
                <w:rFonts w:ascii="Franklin Gothic Book" w:hAnsi="Franklin Gothic Book" w:cs="Times New Roman"/>
              </w:rPr>
              <w:t>Nausée/vomissement</w:t>
            </w:r>
          </w:p>
          <w:p w14:paraId="1E32E29B" w14:textId="498C9CEE" w:rsidR="001D75C6" w:rsidRPr="001D75C6" w:rsidRDefault="001D75C6" w:rsidP="001D75C6">
            <w:pPr>
              <w:pStyle w:val="Paragraphedeliste"/>
              <w:numPr>
                <w:ilvl w:val="0"/>
                <w:numId w:val="7"/>
              </w:numPr>
              <w:tabs>
                <w:tab w:val="left" w:pos="5404"/>
              </w:tabs>
              <w:spacing w:before="40" w:after="20"/>
              <w:jc w:val="left"/>
              <w:rPr>
                <w:rFonts w:ascii="Franklin Gothic Book" w:hAnsi="Franklin Gothic Book" w:cs="Times New Roman"/>
              </w:rPr>
            </w:pPr>
            <w:r w:rsidRPr="001D75C6">
              <w:rPr>
                <w:rFonts w:ascii="Franklin Gothic Book" w:hAnsi="Franklin Gothic Book" w:cs="Times New Roman"/>
              </w:rPr>
              <w:t>Hypotension</w:t>
            </w:r>
          </w:p>
        </w:tc>
      </w:tr>
      <w:tr w:rsidR="001D75C6" w:rsidRPr="00B45BE2" w14:paraId="22537104" w14:textId="77777777" w:rsidTr="009C5F58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964"/>
        </w:trPr>
        <w:tc>
          <w:tcPr>
            <w:tcW w:w="10845" w:type="dxa"/>
            <w:gridSpan w:val="31"/>
            <w:tcBorders>
              <w:top w:val="nil"/>
              <w:bottom w:val="single" w:sz="8" w:space="0" w:color="E36C0A" w:themeColor="accent6" w:themeShade="BF"/>
            </w:tcBorders>
            <w:shd w:val="clear" w:color="auto" w:fill="auto"/>
            <w:vAlign w:val="center"/>
          </w:tcPr>
          <w:p w14:paraId="05038BB3" w14:textId="77777777" w:rsidR="001D75C6" w:rsidRDefault="001D75C6" w:rsidP="001D75C6">
            <w:pPr>
              <w:tabs>
                <w:tab w:val="left" w:pos="896"/>
              </w:tabs>
              <w:spacing w:before="80" w:after="40"/>
              <w:jc w:val="left"/>
              <w:rPr>
                <w:rFonts w:ascii="Franklin Gothic Book" w:hAnsi="Franklin Gothic Book" w:cs="Times New Roman"/>
              </w:rPr>
            </w:pPr>
            <w:r w:rsidRPr="008C4016">
              <w:rPr>
                <w:rFonts w:ascii="Franklin Gothic Medium" w:hAnsi="Franklin Gothic Medium" w:cs="Times New Roman"/>
                <w:b/>
              </w:rPr>
              <w:t xml:space="preserve">Antidote </w:t>
            </w:r>
            <w:r w:rsidRPr="00B45BE2">
              <w:rPr>
                <w:rFonts w:ascii="Franklin Gothic Book" w:hAnsi="Franklin Gothic Book" w:cs="Times New Roman"/>
              </w:rPr>
              <w:t>: Gluconate de calcium 1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45BE2">
              <w:rPr>
                <w:rFonts w:ascii="Franklin Gothic Book" w:hAnsi="Franklin Gothic Book" w:cs="Times New Roman"/>
              </w:rPr>
              <w:t>g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45BE2">
              <w:rPr>
                <w:rFonts w:ascii="Franklin Gothic Book" w:hAnsi="Franklin Gothic Book" w:cs="Times New Roman"/>
              </w:rPr>
              <w:t>IV</w:t>
            </w:r>
            <w:r>
              <w:rPr>
                <w:rFonts w:ascii="Franklin Gothic Book" w:hAnsi="Franklin Gothic Book" w:cs="Times New Roman"/>
              </w:rPr>
              <w:t xml:space="preserve"> (</w:t>
            </w:r>
            <w:r w:rsidRPr="00B45BE2">
              <w:rPr>
                <w:rFonts w:ascii="Franklin Gothic Book" w:hAnsi="Franklin Gothic Book" w:cs="Times New Roman"/>
              </w:rPr>
              <w:t>10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B45BE2">
              <w:rPr>
                <w:rFonts w:ascii="Franklin Gothic Book" w:hAnsi="Franklin Gothic Book" w:cs="Times New Roman"/>
              </w:rPr>
              <w:t>mL de la solution à 10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45BE2">
              <w:rPr>
                <w:rFonts w:ascii="Franklin Gothic Book" w:hAnsi="Franklin Gothic Book" w:cs="Times New Roman"/>
              </w:rPr>
              <w:t>%) à administrer en 3</w:t>
            </w:r>
            <w:r>
              <w:rPr>
                <w:rFonts w:ascii="Franklin Gothic Book" w:hAnsi="Franklin Gothic Book" w:cs="Times New Roman"/>
              </w:rPr>
              <w:t xml:space="preserve"> à </w:t>
            </w:r>
            <w:r w:rsidRPr="00B45BE2">
              <w:rPr>
                <w:rFonts w:ascii="Franklin Gothic Book" w:hAnsi="Franklin Gothic Book" w:cs="Times New Roman"/>
              </w:rPr>
              <w:t>5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B45BE2">
              <w:rPr>
                <w:rFonts w:ascii="Franklin Gothic Book" w:hAnsi="Franklin Gothic Book" w:cs="Times New Roman"/>
              </w:rPr>
              <w:t xml:space="preserve">minutes sur ordonnance </w:t>
            </w:r>
            <w:r>
              <w:rPr>
                <w:rFonts w:ascii="Franklin Gothic Book" w:hAnsi="Franklin Gothic Book" w:cs="Times New Roman"/>
              </w:rPr>
              <w:tab/>
            </w:r>
            <w:r w:rsidRPr="00B45BE2">
              <w:rPr>
                <w:rFonts w:ascii="Franklin Gothic Book" w:hAnsi="Franklin Gothic Book" w:cs="Times New Roman"/>
              </w:rPr>
              <w:t>médicale</w:t>
            </w:r>
            <w:r>
              <w:rPr>
                <w:rFonts w:ascii="Franklin Gothic Book" w:hAnsi="Franklin Gothic Book" w:cs="Times New Roman"/>
              </w:rPr>
              <w:t>.</w:t>
            </w:r>
          </w:p>
          <w:p w14:paraId="67EA4B30" w14:textId="7412FB4F" w:rsidR="001D75C6" w:rsidRPr="00B45BE2" w:rsidRDefault="001D75C6" w:rsidP="001D75C6">
            <w:pPr>
              <w:spacing w:after="60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*** </w:t>
            </w:r>
            <w:r w:rsidRPr="00960B1C">
              <w:rPr>
                <w:rFonts w:ascii="Franklin Gothic Book" w:hAnsi="Franklin Gothic Book"/>
                <w:b/>
                <w:snapToGrid w:val="0"/>
              </w:rPr>
              <w:t>Conserver au chevet en tout temps</w:t>
            </w:r>
            <w:r w:rsidRPr="00960B1C">
              <w:rPr>
                <w:rFonts w:ascii="Franklin Gothic Book" w:hAnsi="Franklin Gothic Book"/>
                <w:snapToGrid w:val="0"/>
              </w:rPr>
              <w:t xml:space="preserve"> dans une trousse barrée entreposée de manière sécuritaire.</w:t>
            </w:r>
            <w:r>
              <w:rPr>
                <w:rFonts w:ascii="Franklin Gothic Book" w:hAnsi="Franklin Gothic Book"/>
                <w:snapToGrid w:val="0"/>
              </w:rPr>
              <w:t xml:space="preserve"> ***</w:t>
            </w:r>
          </w:p>
        </w:tc>
      </w:tr>
      <w:tr w:rsidR="001D75C6" w:rsidRPr="00E93F63" w14:paraId="49781FF7" w14:textId="77777777" w:rsidTr="009C5F58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1417"/>
        </w:trPr>
        <w:tc>
          <w:tcPr>
            <w:tcW w:w="10845" w:type="dxa"/>
            <w:gridSpan w:val="31"/>
            <w:tcBorders>
              <w:top w:val="single" w:sz="8" w:space="0" w:color="E36C0A" w:themeColor="accent6" w:themeShade="BF"/>
            </w:tcBorders>
            <w:shd w:val="clear" w:color="auto" w:fill="auto"/>
            <w:vAlign w:val="center"/>
          </w:tcPr>
          <w:p w14:paraId="3B264CD6" w14:textId="236C1BB2" w:rsidR="001D75C6" w:rsidRPr="00C058D4" w:rsidRDefault="00933DE8" w:rsidP="001D75C6">
            <w:pPr>
              <w:spacing w:before="80"/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600F1935" wp14:editId="056F3E21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775335</wp:posOffset>
                      </wp:positionV>
                      <wp:extent cx="3037840" cy="381000"/>
                      <wp:effectExtent l="0" t="0" r="508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DD617" w14:textId="011091AA" w:rsidR="001D75C6" w:rsidRPr="00626934" w:rsidRDefault="001D75C6" w:rsidP="00FD469A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OPI-OB-005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0F1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127pt;margin-top:61.05pt;width:239.2pt;height:30pt;rotation:-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" o:allowincell="f" filled="f" stroked="f" strokeweight=".5pt">
                      <v:textbox>
                        <w:txbxContent>
                          <w:p w14:paraId="551DD617" w14:textId="011091AA" w:rsidR="001D75C6" w:rsidRPr="00626934" w:rsidRDefault="001D75C6" w:rsidP="00FD469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OPI-OB-005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75C6" w:rsidRPr="00E93F63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5C6" w:rsidRPr="00E93F63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="001D75C6" w:rsidRPr="00E93F63">
              <w:rPr>
                <w:rFonts w:ascii="Franklin Gothic Book" w:hAnsi="Franklin Gothic Book" w:cs="Times New Roman"/>
                <w:b/>
              </w:rPr>
              <w:fldChar w:fldCharType="end"/>
            </w:r>
            <w:r w:rsidR="001D75C6"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="001D75C6" w:rsidRPr="008C4016">
              <w:rPr>
                <w:rFonts w:ascii="Franklin Gothic Medium" w:hAnsi="Franklin Gothic Medium" w:cs="Times New Roman"/>
                <w:b/>
              </w:rPr>
              <w:t>Si convulsion surajoutée</w:t>
            </w:r>
            <w:r w:rsidR="001D75C6">
              <w:rPr>
                <w:rFonts w:ascii="Franklin Gothic Medium" w:hAnsi="Franklin Gothic Medium" w:cs="Times New Roman"/>
                <w:b/>
              </w:rPr>
              <w:t xml:space="preserve">, administrer un </w:t>
            </w:r>
            <w:r w:rsidR="001D75C6" w:rsidRPr="008C4016">
              <w:rPr>
                <w:rFonts w:ascii="Franklin Gothic Medium" w:hAnsi="Franklin Gothic Medium" w:cs="Times New Roman"/>
                <w:b/>
              </w:rPr>
              <w:t>bolus supplémentaire</w:t>
            </w:r>
            <w:r w:rsidR="001D75C6" w:rsidRPr="008C4016">
              <w:rPr>
                <w:rFonts w:ascii="Franklin Gothic Medium" w:hAnsi="Franklin Gothic Medium" w:cs="Times New Roman"/>
              </w:rPr>
              <w:t> :</w:t>
            </w:r>
          </w:p>
          <w:p w14:paraId="475E9272" w14:textId="77777777" w:rsidR="001D75C6" w:rsidRPr="00E93F63" w:rsidRDefault="001D75C6" w:rsidP="003D5182">
            <w:pPr>
              <w:tabs>
                <w:tab w:val="left" w:pos="266"/>
              </w:tabs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  <w:b/>
              </w:rPr>
              <w:tab/>
            </w:r>
            <w:r w:rsidRPr="00E93F63">
              <w:rPr>
                <w:rFonts w:ascii="Franklin Gothic Book" w:hAnsi="Franklin Gothic Book" w:cs="Times New Roman"/>
              </w:rPr>
              <w:t>MgSO</w:t>
            </w:r>
            <w:r w:rsidRPr="00E93F63">
              <w:rPr>
                <w:rFonts w:ascii="Franklin Gothic Book" w:hAnsi="Franklin Gothic Book" w:cs="Times New Roman"/>
                <w:vertAlign w:val="subscript"/>
              </w:rPr>
              <w:t>4</w:t>
            </w:r>
            <w:r w:rsidRPr="00E93F63"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  <w:b/>
              </w:rPr>
              <w:t>50</w:t>
            </w:r>
            <w:r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% </w:t>
            </w:r>
            <w:r w:rsidRPr="00E93F63">
              <w:rPr>
                <w:rFonts w:ascii="Franklin Gothic Book" w:hAnsi="Franklin Gothic Book" w:cs="Times New Roman"/>
              </w:rPr>
              <w:t>2 g (4 mL) dans 50 mL de NaCl 0,9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 xml:space="preserve">% IV en 5 à 10 minutes, répéter </w:t>
            </w:r>
            <w:r>
              <w:rPr>
                <w:rFonts w:ascii="Franklin Gothic Book" w:hAnsi="Franklin Gothic Book" w:cs="Times New Roman"/>
              </w:rPr>
              <w:t>X</w:t>
            </w:r>
            <w:r w:rsidRPr="00E93F63">
              <w:rPr>
                <w:rFonts w:ascii="Franklin Gothic Book" w:hAnsi="Franklin Gothic Book" w:cs="Times New Roman"/>
              </w:rPr>
              <w:t> 1 PRN</w:t>
            </w:r>
          </w:p>
          <w:p w14:paraId="1224FE0D" w14:textId="77777777" w:rsidR="001D75C6" w:rsidRPr="003049B5" w:rsidRDefault="001D75C6" w:rsidP="00E93F63">
            <w:pPr>
              <w:spacing w:before="80"/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F63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E93F63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Si convulsion et contre-indication au MgSO</w:t>
            </w:r>
            <w:r w:rsidRPr="008C4016">
              <w:rPr>
                <w:rFonts w:ascii="Franklin Gothic Medium" w:hAnsi="Franklin Gothic Medium" w:cs="Times New Roman"/>
                <w:b/>
                <w:vertAlign w:val="subscript"/>
              </w:rPr>
              <w:t>4</w:t>
            </w:r>
            <w:r w:rsidRPr="008C4016">
              <w:rPr>
                <w:rFonts w:ascii="Franklin Gothic Medium" w:hAnsi="Franklin Gothic Medium" w:cs="Times New Roman"/>
                <w:b/>
              </w:rPr>
              <w:t> OU inefficace </w:t>
            </w:r>
            <w:r w:rsidRPr="008C4016">
              <w:rPr>
                <w:rFonts w:ascii="Franklin Gothic Medium" w:hAnsi="Franklin Gothic Medium" w:cs="Times New Roman"/>
              </w:rPr>
              <w:t>:</w:t>
            </w:r>
          </w:p>
          <w:p w14:paraId="3032FC02" w14:textId="3F3D0816" w:rsidR="001D75C6" w:rsidRPr="00E93F63" w:rsidRDefault="001D75C6" w:rsidP="001D75C6">
            <w:pPr>
              <w:tabs>
                <w:tab w:val="left" w:pos="280"/>
              </w:tabs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</w:rPr>
              <w:tab/>
              <w:t>Diazé</w:t>
            </w:r>
            <w:r>
              <w:rPr>
                <w:rFonts w:ascii="Franklin Gothic Book" w:hAnsi="Franklin Gothic Book" w:cs="Times New Roman"/>
              </w:rPr>
              <w:t>pam</w:t>
            </w:r>
            <w:r w:rsidRPr="00E93F63">
              <w:rPr>
                <w:rFonts w:ascii="Franklin Gothic Book" w:hAnsi="Franklin Gothic Book" w:cs="Times New Roman"/>
              </w:rPr>
              <w:t xml:space="preserve"> (Valium) 5</w:t>
            </w:r>
            <w:r>
              <w:rPr>
                <w:rFonts w:ascii="Franklin Gothic Book" w:hAnsi="Franklin Gothic Book" w:cs="Times New Roman"/>
              </w:rPr>
              <w:t xml:space="preserve"> à </w:t>
            </w:r>
            <w:r w:rsidRPr="00E93F63">
              <w:rPr>
                <w:rFonts w:ascii="Franklin Gothic Book" w:hAnsi="Franklin Gothic Book" w:cs="Times New Roman"/>
              </w:rPr>
              <w:t>10 mg IV répétable aux 5 à 10 minutes jusqu’à l’arrêt des convulsions (max</w:t>
            </w:r>
            <w:r>
              <w:rPr>
                <w:rFonts w:ascii="Franklin Gothic Book" w:hAnsi="Franklin Gothic Book" w:cs="Times New Roman"/>
              </w:rPr>
              <w:t>imum</w:t>
            </w:r>
            <w:r w:rsidRPr="00E93F63">
              <w:rPr>
                <w:rFonts w:ascii="Franklin Gothic Book" w:hAnsi="Franklin Gothic Book" w:cs="Times New Roman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>3</w:t>
            </w:r>
            <w:r w:rsidRPr="00E93F63">
              <w:rPr>
                <w:rFonts w:ascii="Franklin Gothic Book" w:hAnsi="Franklin Gothic Book" w:cs="Times New Roman"/>
              </w:rPr>
              <w:t>0 mg)</w:t>
            </w:r>
          </w:p>
          <w:p w14:paraId="493D2318" w14:textId="4219EA9C" w:rsidR="001D75C6" w:rsidRPr="00E93F63" w:rsidRDefault="001D75C6" w:rsidP="001D75C6">
            <w:pPr>
              <w:tabs>
                <w:tab w:val="left" w:pos="280"/>
              </w:tabs>
              <w:spacing w:after="60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</w:rPr>
              <w:tab/>
            </w:r>
            <w:r w:rsidRPr="00E93F63">
              <w:rPr>
                <w:rFonts w:ascii="Franklin Gothic Book" w:hAnsi="Franklin Gothic Book" w:cs="Times New Roman"/>
              </w:rPr>
              <w:t xml:space="preserve">(Peut être donné IM ou IR si voie veineuse non disponible) </w:t>
            </w:r>
            <w:r w:rsidRPr="008C4016">
              <w:rPr>
                <w:rFonts w:ascii="Franklin Gothic Medium" w:hAnsi="Franklin Gothic Medium" w:cs="Times New Roman"/>
                <w:b/>
                <w:bCs/>
                <w:iCs/>
              </w:rPr>
              <w:t>Attention : incompatible avec MgSO</w:t>
            </w:r>
            <w:r w:rsidRPr="008C4016">
              <w:rPr>
                <w:rFonts w:ascii="Franklin Gothic Medium" w:hAnsi="Franklin Gothic Medium" w:cs="Times New Roman"/>
                <w:b/>
                <w:bCs/>
                <w:iCs/>
                <w:vertAlign w:val="subscript"/>
              </w:rPr>
              <w:t>4</w:t>
            </w:r>
            <w:r w:rsidRPr="008C4016">
              <w:rPr>
                <w:rFonts w:ascii="Franklin Gothic Medium" w:hAnsi="Franklin Gothic Medium" w:cs="Times New Roman"/>
                <w:b/>
                <w:bCs/>
                <w:iCs/>
              </w:rPr>
              <w:t xml:space="preserve"> en IV</w:t>
            </w:r>
          </w:p>
        </w:tc>
      </w:tr>
      <w:tr w:rsidR="001D75C6" w:rsidRPr="00E93F63" w14:paraId="77A7F0DE" w14:textId="77777777" w:rsidTr="007F2247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cantSplit/>
          <w:trHeight w:val="2608"/>
        </w:trPr>
        <w:tc>
          <w:tcPr>
            <w:tcW w:w="10845" w:type="dxa"/>
            <w:gridSpan w:val="31"/>
            <w:tcBorders>
              <w:top w:val="single" w:sz="8" w:space="0" w:color="E36C0A" w:themeColor="accent6" w:themeShade="BF"/>
              <w:bottom w:val="single" w:sz="18" w:space="0" w:color="E36C0A" w:themeColor="accent6" w:themeShade="BF"/>
            </w:tcBorders>
            <w:shd w:val="clear" w:color="auto" w:fill="auto"/>
            <w:vAlign w:val="center"/>
          </w:tcPr>
          <w:p w14:paraId="0D4EE9D2" w14:textId="77777777" w:rsidR="001D75C6" w:rsidRPr="008C4016" w:rsidRDefault="001D75C6" w:rsidP="001D75C6">
            <w:pPr>
              <w:spacing w:before="80" w:after="60"/>
              <w:jc w:val="left"/>
              <w:rPr>
                <w:rFonts w:ascii="Franklin Gothic Medium" w:hAnsi="Franklin Gothic Medium" w:cs="Times New Roman"/>
              </w:rPr>
            </w:pPr>
            <w:r w:rsidRPr="008C4016">
              <w:rPr>
                <w:rFonts w:ascii="Franklin Gothic Medium" w:hAnsi="Franklin Gothic Medium" w:cs="Times New Roman"/>
                <w:b/>
              </w:rPr>
              <w:t>S</w:t>
            </w:r>
            <w:r>
              <w:rPr>
                <w:rFonts w:ascii="Franklin Gothic Medium" w:hAnsi="Franklin Gothic Medium" w:cs="Times New Roman"/>
                <w:b/>
              </w:rPr>
              <w:t xml:space="preserve">i voie veineuse non disponible, </w:t>
            </w:r>
            <w:r w:rsidRPr="008C4016">
              <w:rPr>
                <w:rFonts w:ascii="Franklin Gothic Medium" w:hAnsi="Franklin Gothic Medium" w:cs="Times New Roman"/>
                <w:b/>
              </w:rPr>
              <w:t>donner par voie intramusculaire </w:t>
            </w:r>
            <w:r w:rsidRPr="008C4016">
              <w:rPr>
                <w:rFonts w:ascii="Franklin Gothic Medium" w:hAnsi="Franklin Gothic Medium" w:cs="Times New Roman"/>
              </w:rPr>
              <w:t>:</w:t>
            </w:r>
          </w:p>
          <w:p w14:paraId="276CD15E" w14:textId="77777777" w:rsidR="001D75C6" w:rsidRPr="00E93F63" w:rsidRDefault="001D75C6" w:rsidP="00FD5A52">
            <w:pPr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F63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E93F63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Dose de charge</w:t>
            </w:r>
            <w:r w:rsidRPr="008C4016">
              <w:rPr>
                <w:rFonts w:ascii="Franklin Gothic Medium" w:hAnsi="Franklin Gothic Medium" w:cs="Times New Roman"/>
              </w:rPr>
              <w:t xml:space="preserve"> : </w:t>
            </w:r>
            <w:r w:rsidRPr="008C4016">
              <w:rPr>
                <w:rFonts w:ascii="Franklin Gothic Medium" w:hAnsi="Franklin Gothic Medium" w:cs="Times New Roman"/>
                <w:b/>
              </w:rPr>
              <w:t>4</w:t>
            </w:r>
            <w:r w:rsidRPr="00E93F63">
              <w:rPr>
                <w:rFonts w:ascii="Franklin Gothic Book" w:hAnsi="Franklin Gothic Book" w:cs="Times New Roman"/>
              </w:rPr>
              <w:t> injections IM (</w:t>
            </w:r>
            <w:r>
              <w:rPr>
                <w:rFonts w:ascii="Franklin Gothic Book" w:hAnsi="Franklin Gothic Book" w:cs="Times New Roman"/>
              </w:rPr>
              <w:t>v</w:t>
            </w:r>
            <w:r w:rsidRPr="00E93F63">
              <w:rPr>
                <w:rFonts w:ascii="Franklin Gothic Book" w:hAnsi="Franklin Gothic Book" w:cs="Times New Roman"/>
              </w:rPr>
              <w:t>entro-fessier de chaque fesse et vaste externe de chaque cuisse)</w:t>
            </w:r>
          </w:p>
          <w:p w14:paraId="28D479E4" w14:textId="58B950B3" w:rsidR="001D75C6" w:rsidRPr="009C5F58" w:rsidRDefault="001D75C6" w:rsidP="009C5F58">
            <w:pPr>
              <w:tabs>
                <w:tab w:val="left" w:pos="266"/>
              </w:tabs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</w:rPr>
              <w:tab/>
              <w:t>Chaque injection de 5,25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 contient : MgSO</w:t>
            </w:r>
            <w:r w:rsidRPr="00E93F63">
              <w:rPr>
                <w:rFonts w:ascii="Franklin Gothic Book" w:hAnsi="Franklin Gothic Book" w:cs="Times New Roman"/>
                <w:vertAlign w:val="subscript"/>
              </w:rPr>
              <w:t>4</w:t>
            </w:r>
            <w:r w:rsidRPr="00E93F63">
              <w:rPr>
                <w:rFonts w:ascii="Franklin Gothic Book" w:hAnsi="Franklin Gothic Book" w:cs="Times New Roman"/>
              </w:rPr>
              <w:t> </w:t>
            </w:r>
            <w:r w:rsidRPr="008C4016">
              <w:rPr>
                <w:rFonts w:ascii="Franklin Gothic Medium" w:hAnsi="Franklin Gothic Medium" w:cs="Times New Roman"/>
                <w:b/>
              </w:rPr>
              <w:t>50</w:t>
            </w:r>
            <w:r>
              <w:rPr>
                <w:rFonts w:ascii="Franklin Gothic Medium" w:hAnsi="Franklin Gothic Medium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%</w:t>
            </w:r>
            <w:r>
              <w:rPr>
                <w:rFonts w:ascii="Franklin Gothic Medium" w:hAnsi="Franklin Gothic Medium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2,5 g (5 </w:t>
            </w:r>
            <w:r>
              <w:rPr>
                <w:rFonts w:ascii="Franklin Gothic Book" w:hAnsi="Franklin Gothic Book" w:cs="Times New Roman"/>
              </w:rPr>
              <w:t xml:space="preserve">mL) </w:t>
            </w:r>
            <w:r w:rsidRPr="008C4016">
              <w:rPr>
                <w:rFonts w:ascii="Franklin Gothic Medium" w:hAnsi="Franklin Gothic Medium" w:cs="Times New Roman"/>
                <w:b/>
              </w:rPr>
              <w:t>+</w:t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0,25 mL de lidocaïne 2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% pour</w:t>
            </w:r>
            <w:r w:rsidR="009C5F58"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 xml:space="preserve">une dose totale </w:t>
            </w:r>
            <w:r w:rsidR="009C5F58">
              <w:rPr>
                <w:rFonts w:ascii="Franklin Gothic Book" w:hAnsi="Franklin Gothic Book" w:cs="Times New Roman"/>
              </w:rPr>
              <w:t xml:space="preserve">                   </w:t>
            </w:r>
            <w:r w:rsidR="009C5F58">
              <w:rPr>
                <w:rFonts w:ascii="Franklin Gothic Book" w:hAnsi="Franklin Gothic Book" w:cs="Times New Roman"/>
              </w:rPr>
              <w:tab/>
            </w:r>
            <w:r w:rsidRPr="00E93F63">
              <w:rPr>
                <w:rFonts w:ascii="Franklin Gothic Book" w:hAnsi="Franklin Gothic Book" w:cs="Times New Roman"/>
              </w:rPr>
              <w:t>de 10 g de MgSO</w:t>
            </w:r>
            <w:r w:rsidRPr="00E93F63">
              <w:rPr>
                <w:rFonts w:ascii="Franklin Gothic Book" w:hAnsi="Franklin Gothic Book" w:cs="Times New Roman"/>
                <w:vertAlign w:val="subscript"/>
              </w:rPr>
              <w:t>4</w:t>
            </w:r>
            <w:r w:rsidRPr="00E93F63">
              <w:rPr>
                <w:rFonts w:ascii="Franklin Gothic Book" w:hAnsi="Franklin Gothic Book" w:cs="Times New Roman"/>
                <w:b/>
              </w:rPr>
              <w:t>.</w:t>
            </w:r>
          </w:p>
          <w:p w14:paraId="7A54F10C" w14:textId="77777777" w:rsidR="001D75C6" w:rsidRPr="008C4016" w:rsidRDefault="001D75C6" w:rsidP="001D75C6">
            <w:pPr>
              <w:spacing w:after="80"/>
              <w:jc w:val="left"/>
              <w:rPr>
                <w:rFonts w:ascii="Franklin Gothic Medium" w:hAnsi="Franklin Gothic Medium" w:cs="Times New Roman"/>
                <w:sz w:val="18"/>
                <w:szCs w:val="18"/>
              </w:rPr>
            </w:pPr>
            <w:r w:rsidRPr="008C4016">
              <w:rPr>
                <w:rFonts w:ascii="Franklin Gothic Medium" w:hAnsi="Franklin Gothic Medium" w:cs="Times New Roman"/>
                <w:b/>
                <w:sz w:val="18"/>
                <w:szCs w:val="18"/>
              </w:rPr>
              <w:t>PUIS</w:t>
            </w:r>
          </w:p>
          <w:p w14:paraId="27B055AB" w14:textId="77777777" w:rsidR="001D75C6" w:rsidRPr="00E93F63" w:rsidRDefault="001D75C6" w:rsidP="00FD5A52">
            <w:pPr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F63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E93F63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Dose d’entretien aux 4 heures </w:t>
            </w:r>
            <w:r w:rsidRPr="008C4016">
              <w:rPr>
                <w:rFonts w:ascii="Franklin Gothic Medium" w:hAnsi="Franklin Gothic Medium" w:cs="Times New Roman"/>
              </w:rPr>
              <w:t>:</w:t>
            </w:r>
            <w:r w:rsidRPr="00E93F63"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  <w:b/>
              </w:rPr>
              <w:t>2</w:t>
            </w:r>
            <w:r>
              <w:rPr>
                <w:rFonts w:ascii="Franklin Gothic Book" w:hAnsi="Franklin Gothic Book" w:cs="Times New Roman"/>
                <w:b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injections IM (1 injection par site en alternant les sites)</w:t>
            </w:r>
          </w:p>
          <w:p w14:paraId="6D8F8C7D" w14:textId="6EC0B745" w:rsidR="001D75C6" w:rsidRPr="00E93F63" w:rsidRDefault="001D75C6" w:rsidP="00FD5A52">
            <w:pPr>
              <w:tabs>
                <w:tab w:val="left" w:pos="266"/>
              </w:tabs>
              <w:jc w:val="left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ab/>
            </w:r>
            <w:r w:rsidRPr="00E93F63">
              <w:rPr>
                <w:rFonts w:ascii="Franklin Gothic Book" w:hAnsi="Franklin Gothic Book" w:cs="Times New Roman"/>
              </w:rPr>
              <w:t>Chaque injection de 5</w:t>
            </w:r>
            <w:r>
              <w:rPr>
                <w:rFonts w:ascii="Franklin Gothic Book" w:hAnsi="Franklin Gothic Book" w:cs="Times New Roman"/>
              </w:rPr>
              <w:t>,</w:t>
            </w:r>
            <w:r w:rsidRPr="00E93F63">
              <w:rPr>
                <w:rFonts w:ascii="Franklin Gothic Book" w:hAnsi="Franklin Gothic Book" w:cs="Times New Roman"/>
              </w:rPr>
              <w:t>25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 contient : MgSO</w:t>
            </w:r>
            <w:r w:rsidRPr="00E93F63">
              <w:rPr>
                <w:rFonts w:ascii="Franklin Gothic Book" w:hAnsi="Franklin Gothic Book" w:cs="Times New Roman"/>
                <w:vertAlign w:val="subscript"/>
              </w:rPr>
              <w:t>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8C4016">
              <w:rPr>
                <w:rFonts w:ascii="Franklin Gothic Medium" w:hAnsi="Franklin Gothic Medium" w:cs="Times New Roman"/>
                <w:b/>
              </w:rPr>
              <w:t>50</w:t>
            </w:r>
            <w:r>
              <w:rPr>
                <w:rFonts w:ascii="Franklin Gothic Medium" w:hAnsi="Franklin Gothic Medium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 xml:space="preserve">% </w:t>
            </w:r>
            <w:r w:rsidRPr="00E93F63">
              <w:rPr>
                <w:rFonts w:ascii="Franklin Gothic Book" w:hAnsi="Franklin Gothic Book" w:cs="Times New Roman"/>
              </w:rPr>
              <w:t>2</w:t>
            </w:r>
            <w:r>
              <w:rPr>
                <w:rFonts w:ascii="Franklin Gothic Book" w:hAnsi="Franklin Gothic Book" w:cs="Times New Roman"/>
              </w:rPr>
              <w:t>,</w:t>
            </w:r>
            <w:r w:rsidRPr="00E93F63">
              <w:rPr>
                <w:rFonts w:ascii="Franklin Gothic Book" w:hAnsi="Franklin Gothic Book" w:cs="Times New Roman"/>
              </w:rPr>
              <w:t>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g (5</w:t>
            </w:r>
            <w:r>
              <w:rPr>
                <w:rFonts w:ascii="Franklin Gothic Book" w:hAnsi="Franklin Gothic Book" w:cs="Times New Roman"/>
              </w:rPr>
              <w:t> mL)</w:t>
            </w:r>
            <w:r w:rsidRPr="00E93F63">
              <w:rPr>
                <w:rFonts w:ascii="Franklin Gothic Book" w:hAnsi="Franklin Gothic Book" w:cs="Times New Roman"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+</w:t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0</w:t>
            </w:r>
            <w:r>
              <w:rPr>
                <w:rFonts w:ascii="Franklin Gothic Book" w:hAnsi="Franklin Gothic Book" w:cs="Times New Roman"/>
              </w:rPr>
              <w:t>,</w:t>
            </w:r>
            <w:r w:rsidRPr="00E93F63">
              <w:rPr>
                <w:rFonts w:ascii="Franklin Gothic Book" w:hAnsi="Franklin Gothic Book" w:cs="Times New Roman"/>
              </w:rPr>
              <w:t>25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 de lidocaïne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2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% pour</w:t>
            </w:r>
            <w:r w:rsidR="009C5F58"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une dose totale de 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g</w:t>
            </w:r>
            <w:r>
              <w:rPr>
                <w:rFonts w:ascii="Franklin Gothic Book" w:hAnsi="Franklin Gothic Book" w:cs="Times New Roman"/>
              </w:rPr>
              <w:t>.</w:t>
            </w:r>
          </w:p>
          <w:p w14:paraId="370D9AC3" w14:textId="77777777" w:rsidR="001D75C6" w:rsidRPr="00E93F63" w:rsidRDefault="001D75C6" w:rsidP="00FD5A52">
            <w:pPr>
              <w:spacing w:before="80"/>
              <w:jc w:val="left"/>
              <w:rPr>
                <w:rFonts w:ascii="Franklin Gothic Book" w:hAnsi="Franklin Gothic Book" w:cs="Times New Roman"/>
              </w:rPr>
            </w:pPr>
            <w:r w:rsidRPr="00E93F63">
              <w:rPr>
                <w:rFonts w:ascii="Franklin Gothic Book" w:hAnsi="Franklin Gothic Book" w:cs="Times New Roman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F63">
              <w:rPr>
                <w:rFonts w:ascii="Franklin Gothic Book" w:hAnsi="Franklin Gothic Book" w:cs="Times New Roman"/>
                <w:b/>
              </w:rPr>
              <w:instrText xml:space="preserve"> FORMCHECKBOX </w:instrText>
            </w:r>
            <w:r w:rsidR="00035853">
              <w:rPr>
                <w:rFonts w:ascii="Franklin Gothic Book" w:hAnsi="Franklin Gothic Book" w:cs="Times New Roman"/>
                <w:b/>
              </w:rPr>
            </w:r>
            <w:r w:rsidR="00035853">
              <w:rPr>
                <w:rFonts w:ascii="Franklin Gothic Book" w:hAnsi="Franklin Gothic Book" w:cs="Times New Roman"/>
                <w:b/>
              </w:rPr>
              <w:fldChar w:fldCharType="separate"/>
            </w:r>
            <w:r w:rsidRPr="00E93F63">
              <w:rPr>
                <w:rFonts w:ascii="Franklin Gothic Book" w:hAnsi="Franklin Gothic Book" w:cs="Times New Roman"/>
                <w:b/>
              </w:rPr>
              <w:fldChar w:fldCharType="end"/>
            </w:r>
            <w:r w:rsidRPr="00E93F63">
              <w:rPr>
                <w:rFonts w:ascii="Franklin Gothic Book" w:hAnsi="Franklin Gothic Book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Si voie veineuse installée</w:t>
            </w:r>
            <w:r w:rsidRPr="008C4016">
              <w:rPr>
                <w:rFonts w:ascii="Franklin Gothic Medium" w:hAnsi="Franklin Gothic Medium" w:cs="Times New Roman"/>
              </w:rPr>
              <w:t>,</w:t>
            </w:r>
            <w:r w:rsidRPr="00E93F63">
              <w:rPr>
                <w:rFonts w:ascii="Franklin Gothic Book" w:hAnsi="Franklin Gothic Book" w:cs="Times New Roman"/>
              </w:rPr>
              <w:t xml:space="preserve"> cesser l’administration IM et débuter 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heures post dose IM :</w:t>
            </w:r>
          </w:p>
          <w:p w14:paraId="65E75B56" w14:textId="1FF6EE5A" w:rsidR="001D75C6" w:rsidRPr="00E93F63" w:rsidRDefault="001D75C6" w:rsidP="009C5F58">
            <w:pPr>
              <w:spacing w:before="80" w:after="80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</w:rPr>
              <w:tab/>
            </w:r>
            <w:r w:rsidRPr="00E93F63">
              <w:rPr>
                <w:rFonts w:ascii="Franklin Gothic Book" w:hAnsi="Franklin Gothic Book" w:cs="Times New Roman"/>
              </w:rPr>
              <w:t>MgSO</w:t>
            </w:r>
            <w:r w:rsidRPr="00E93F63">
              <w:rPr>
                <w:rFonts w:ascii="Franklin Gothic Book" w:hAnsi="Franklin Gothic Book" w:cs="Times New Roman"/>
                <w:vertAlign w:val="subscript"/>
              </w:rPr>
              <w:t>4</w:t>
            </w:r>
            <w:r>
              <w:rPr>
                <w:rFonts w:ascii="Franklin Gothic Book" w:hAnsi="Franklin Gothic Book" w:cs="Times New Roman"/>
              </w:rPr>
              <w:t> </w:t>
            </w:r>
            <w:r w:rsidRPr="008C4016">
              <w:rPr>
                <w:rFonts w:ascii="Franklin Gothic Medium" w:hAnsi="Franklin Gothic Medium" w:cs="Times New Roman"/>
                <w:b/>
              </w:rPr>
              <w:t>50</w:t>
            </w:r>
            <w:r>
              <w:rPr>
                <w:rFonts w:ascii="Franklin Gothic Medium" w:hAnsi="Franklin Gothic Medium" w:cs="Times New Roman"/>
                <w:b/>
              </w:rPr>
              <w:t xml:space="preserve"> </w:t>
            </w:r>
            <w:r w:rsidRPr="008C4016">
              <w:rPr>
                <w:rFonts w:ascii="Franklin Gothic Medium" w:hAnsi="Franklin Gothic Medium" w:cs="Times New Roman"/>
                <w:b/>
              </w:rPr>
              <w:t>%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 xml:space="preserve"> 25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g (50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</w:t>
            </w:r>
            <w:r>
              <w:rPr>
                <w:rFonts w:ascii="Franklin Gothic Book" w:hAnsi="Franklin Gothic Book" w:cs="Times New Roman"/>
              </w:rPr>
              <w:t>)</w:t>
            </w:r>
            <w:r w:rsidRPr="00E93F63">
              <w:rPr>
                <w:rFonts w:ascii="Franklin Gothic Book" w:hAnsi="Franklin Gothic Book" w:cs="Times New Roman"/>
              </w:rPr>
              <w:t xml:space="preserve"> dans 100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 de NaCl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0</w:t>
            </w:r>
            <w:r>
              <w:rPr>
                <w:rFonts w:ascii="Franklin Gothic Book" w:hAnsi="Franklin Gothic Book" w:cs="Times New Roman"/>
              </w:rPr>
              <w:t>,</w:t>
            </w:r>
            <w:r w:rsidRPr="00E93F63">
              <w:rPr>
                <w:rFonts w:ascii="Franklin Gothic Book" w:hAnsi="Franklin Gothic Book" w:cs="Times New Roman"/>
              </w:rPr>
              <w:t>9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E93F63">
              <w:rPr>
                <w:rFonts w:ascii="Franklin Gothic Book" w:hAnsi="Franklin Gothic Book" w:cs="Times New Roman"/>
              </w:rPr>
              <w:t>% IV à 6</w:t>
            </w:r>
            <w:r>
              <w:rPr>
                <w:rFonts w:ascii="Franklin Gothic Book" w:hAnsi="Franklin Gothic Book" w:cs="Times New Roman"/>
              </w:rPr>
              <w:t> </w:t>
            </w:r>
            <w:r w:rsidRPr="00E93F63">
              <w:rPr>
                <w:rFonts w:ascii="Franklin Gothic Book" w:hAnsi="Franklin Gothic Book" w:cs="Times New Roman"/>
              </w:rPr>
              <w:t>mL/h (</w:t>
            </w:r>
            <w:r>
              <w:rPr>
                <w:rFonts w:ascii="Franklin Gothic Book" w:hAnsi="Franklin Gothic Book" w:cs="Times New Roman"/>
              </w:rPr>
              <w:t xml:space="preserve">1 </w:t>
            </w:r>
            <w:r w:rsidRPr="00E93F63">
              <w:rPr>
                <w:rFonts w:ascii="Franklin Gothic Book" w:hAnsi="Franklin Gothic Book" w:cs="Times New Roman"/>
              </w:rPr>
              <w:t>g/heure)</w:t>
            </w:r>
          </w:p>
        </w:tc>
      </w:tr>
      <w:tr w:rsidR="00486A4E" w:rsidRPr="007E60A7" w14:paraId="51ABB29D" w14:textId="77777777" w:rsidTr="003051D0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567"/>
        </w:trPr>
        <w:tc>
          <w:tcPr>
            <w:tcW w:w="250" w:type="dxa"/>
            <w:tcBorders>
              <w:top w:val="single" w:sz="18" w:space="0" w:color="E36C0A" w:themeColor="accent6" w:themeShade="BF"/>
              <w:bottom w:val="nil"/>
              <w:right w:val="nil"/>
            </w:tcBorders>
          </w:tcPr>
          <w:p w14:paraId="752EE3BD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77" w:type="dxa"/>
            <w:gridSpan w:val="10"/>
            <w:tcBorders>
              <w:top w:val="single" w:sz="18" w:space="0" w:color="E36C0A" w:themeColor="accent6" w:themeShade="BF"/>
              <w:left w:val="nil"/>
              <w:bottom w:val="single" w:sz="2" w:space="0" w:color="auto"/>
              <w:right w:val="nil"/>
            </w:tcBorders>
          </w:tcPr>
          <w:p w14:paraId="1CBBC3DD" w14:textId="7F0EC880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6A55BBCA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61" w:type="dxa"/>
            <w:gridSpan w:val="9"/>
            <w:tcBorders>
              <w:top w:val="single" w:sz="18" w:space="0" w:color="E36C0A" w:themeColor="accent6" w:themeShade="BF"/>
              <w:left w:val="nil"/>
              <w:bottom w:val="single" w:sz="2" w:space="0" w:color="auto"/>
              <w:right w:val="nil"/>
            </w:tcBorders>
          </w:tcPr>
          <w:p w14:paraId="761231A9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3081535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E36C0A" w:themeColor="accent6" w:themeShade="BF"/>
              <w:left w:val="nil"/>
              <w:bottom w:val="single" w:sz="2" w:space="0" w:color="auto"/>
              <w:right w:val="nil"/>
            </w:tcBorders>
          </w:tcPr>
          <w:p w14:paraId="582272FC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CA21A7E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52" w:type="dxa"/>
            <w:gridSpan w:val="4"/>
            <w:tcBorders>
              <w:top w:val="single" w:sz="18" w:space="0" w:color="E36C0A" w:themeColor="accent6" w:themeShade="BF"/>
              <w:left w:val="nil"/>
              <w:bottom w:val="single" w:sz="2" w:space="0" w:color="auto"/>
              <w:right w:val="nil"/>
            </w:tcBorders>
          </w:tcPr>
          <w:p w14:paraId="5A80EAB9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single" w:sz="2" w:space="0" w:color="auto"/>
            </w:tcBorders>
          </w:tcPr>
          <w:p w14:paraId="1EB99C3E" w14:textId="77777777" w:rsidR="00486A4E" w:rsidRPr="007E60A7" w:rsidRDefault="00486A4E" w:rsidP="003D5182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486A4E" w:rsidRPr="007E60A7" w14:paraId="2E2BE92D" w14:textId="77777777" w:rsidTr="00486A4E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340"/>
        </w:trPr>
        <w:tc>
          <w:tcPr>
            <w:tcW w:w="250" w:type="dxa"/>
            <w:tcBorders>
              <w:top w:val="nil"/>
              <w:bottom w:val="single" w:sz="18" w:space="0" w:color="E36C0A" w:themeColor="accent6" w:themeShade="BF"/>
              <w:right w:val="nil"/>
            </w:tcBorders>
          </w:tcPr>
          <w:p w14:paraId="21A982E1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42F024CD" w14:textId="212B8AF1" w:rsidR="00486A4E" w:rsidRPr="007E60A7" w:rsidRDefault="00486A4E" w:rsidP="00486A4E">
            <w:pPr>
              <w:ind w:left="-96" w:right="-113"/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11C0984E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261" w:type="dxa"/>
            <w:gridSpan w:val="9"/>
            <w:tcBorders>
              <w:top w:val="single" w:sz="2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249F94EC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1920D823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1C10653F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C08F402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13E3EFBD" w14:textId="77777777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>Date</w:t>
            </w:r>
            <w:r w:rsidRPr="002314A0">
              <w:rPr>
                <w:rFonts w:ascii="Franklin Gothic Book" w:hAnsi="Franklin Gothic Book" w:cs="Times New Roman"/>
                <w:sz w:val="14"/>
              </w:rPr>
              <w:t xml:space="preserve"> </w:t>
            </w:r>
            <w:r>
              <w:rPr>
                <w:rFonts w:ascii="Franklin Gothic Book" w:hAnsi="Franklin Gothic Book" w:cs="Times New Roman"/>
              </w:rPr>
              <w:t xml:space="preserve">et </w:t>
            </w:r>
            <w:proofErr w:type="gramStart"/>
            <w:r>
              <w:rPr>
                <w:rFonts w:ascii="Franklin Gothic Book" w:hAnsi="Franklin Gothic Book" w:cs="Times New Roman"/>
              </w:rPr>
              <w:t>heure</w:t>
            </w:r>
            <w:proofErr w:type="gramEnd"/>
            <w:r>
              <w:rPr>
                <w:rFonts w:ascii="Franklin Gothic Book" w:hAnsi="Franklin Gothic Book" w:cs="Times New Roman"/>
              </w:rPr>
              <w:br/>
            </w:r>
            <w:r w:rsidRPr="002314A0">
              <w:rPr>
                <w:rFonts w:ascii="Franklin Gothic Book" w:hAnsi="Franklin Gothic Book" w:cs="Times New Roman"/>
                <w:sz w:val="14"/>
              </w:rPr>
              <w:t>(année/mois/jour)</w:t>
            </w:r>
          </w:p>
        </w:tc>
        <w:tc>
          <w:tcPr>
            <w:tcW w:w="247" w:type="dxa"/>
            <w:gridSpan w:val="2"/>
            <w:tcBorders>
              <w:top w:val="single" w:sz="2" w:space="0" w:color="auto"/>
              <w:left w:val="nil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14:paraId="3E85CD90" w14:textId="73FEDFFD" w:rsidR="00486A4E" w:rsidRPr="007E60A7" w:rsidRDefault="00486A4E" w:rsidP="002019DC">
            <w:pPr>
              <w:jc w:val="center"/>
              <w:rPr>
                <w:rFonts w:ascii="Franklin Gothic Book" w:hAnsi="Franklin Gothic Book" w:cs="Times New Roman"/>
              </w:rPr>
            </w:pPr>
          </w:p>
        </w:tc>
      </w:tr>
      <w:tr w:rsidR="00486A4E" w:rsidRPr="007709CC" w14:paraId="3BD0ACD6" w14:textId="77777777" w:rsidTr="003D5182">
        <w:tblPrEx>
          <w:tblBorders>
            <w:top w:val="none" w:sz="0" w:space="0" w:color="auto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8" w:space="0" w:color="E36C0A" w:themeColor="accent6" w:themeShade="BF"/>
            <w:insideV w:val="single" w:sz="8" w:space="0" w:color="E36C0A" w:themeColor="accent6" w:themeShade="BF"/>
          </w:tblBorders>
        </w:tblPrEx>
        <w:trPr>
          <w:trHeight w:val="340"/>
        </w:trPr>
        <w:tc>
          <w:tcPr>
            <w:tcW w:w="4644" w:type="dxa"/>
            <w:gridSpan w:val="15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14:paraId="659D3159" w14:textId="56800EF1" w:rsidR="00486A4E" w:rsidRPr="00ED0C88" w:rsidRDefault="00486A4E" w:rsidP="003D5182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D04719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3D5182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1" w:type="dxa"/>
            <w:gridSpan w:val="1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</w:tcBorders>
            <w:vAlign w:val="center"/>
          </w:tcPr>
          <w:p w14:paraId="5A7B008B" w14:textId="77777777" w:rsidR="00486A4E" w:rsidRPr="007709CC" w:rsidRDefault="00486A4E" w:rsidP="00081861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2AF8BB92" w14:textId="77777777" w:rsidR="003565C6" w:rsidRDefault="003565C6" w:rsidP="006F2376">
      <w:pPr>
        <w:spacing w:after="0"/>
        <w:rPr>
          <w:rFonts w:ascii="Franklin Gothic Book" w:hAnsi="Franklin Gothic Book"/>
          <w:sz w:val="2"/>
        </w:rPr>
        <w:sectPr w:rsidR="003565C6" w:rsidSect="004F17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94" w:right="567" w:bottom="794" w:left="964" w:header="709" w:footer="284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18" w:space="0" w:color="E36C0A" w:themeColor="accent6" w:themeShade="BF"/>
          <w:insideV w:val="single" w:sz="1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849"/>
      </w:tblGrid>
      <w:tr w:rsidR="00391E86" w:rsidRPr="00000448" w14:paraId="4D65CDDA" w14:textId="77777777" w:rsidTr="00725DD2">
        <w:trPr>
          <w:trHeight w:val="13460"/>
        </w:trPr>
        <w:tc>
          <w:tcPr>
            <w:tcW w:w="10849" w:type="dxa"/>
          </w:tcPr>
          <w:p w14:paraId="3E895DF8" w14:textId="572792DF" w:rsidR="00000448" w:rsidRPr="00000448" w:rsidRDefault="00000448" w:rsidP="00725DD2">
            <w:pPr>
              <w:spacing w:before="240" w:after="240"/>
              <w:ind w:left="142"/>
              <w:rPr>
                <w:rFonts w:ascii="Franklin Gothic Book" w:hAnsi="Franklin Gothic Book"/>
                <w:b/>
                <w:snapToGrid w:val="0"/>
              </w:rPr>
            </w:pPr>
            <w:r w:rsidRPr="00000448">
              <w:rPr>
                <w:rFonts w:ascii="Franklin Gothic Book" w:hAnsi="Franklin Gothic Book"/>
                <w:b/>
              </w:rPr>
              <w:lastRenderedPageBreak/>
              <w:t>RECOMMANDATIONS POUR L’ADMINISTRATION DU M</w:t>
            </w:r>
            <w:r w:rsidR="00041301" w:rsidRPr="00000448">
              <w:rPr>
                <w:rFonts w:ascii="Franklin Gothic Book" w:hAnsi="Franklin Gothic Book"/>
                <w:b/>
              </w:rPr>
              <w:t>g</w:t>
            </w:r>
            <w:r w:rsidRPr="00000448">
              <w:rPr>
                <w:rFonts w:ascii="Franklin Gothic Book" w:hAnsi="Franklin Gothic Book"/>
                <w:b/>
              </w:rPr>
              <w:t>SO</w:t>
            </w:r>
            <w:r w:rsidRPr="00000448">
              <w:rPr>
                <w:rFonts w:ascii="Franklin Gothic Book" w:hAnsi="Franklin Gothic Book"/>
                <w:b/>
                <w:vertAlign w:val="subscript"/>
              </w:rPr>
              <w:t>4 </w:t>
            </w:r>
            <w:r w:rsidRPr="00000448">
              <w:rPr>
                <w:rFonts w:ascii="Franklin Gothic Book" w:hAnsi="Franklin Gothic Book"/>
                <w:b/>
              </w:rPr>
              <w:t>IV</w:t>
            </w:r>
          </w:p>
          <w:p w14:paraId="36E6C285" w14:textId="46C435B0" w:rsidR="00000448" w:rsidRPr="00000448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snapToGrid w:val="0"/>
              </w:rPr>
            </w:pPr>
            <w:r w:rsidRPr="00000448">
              <w:rPr>
                <w:rFonts w:ascii="Franklin Gothic Book" w:hAnsi="Franklin Gothic Book"/>
                <w:snapToGrid w:val="0"/>
              </w:rPr>
              <w:t xml:space="preserve">Utiliser une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 xml:space="preserve">concentration standard et administrer les doses de bolus séparément </w:t>
            </w:r>
            <w:r w:rsidRPr="00000448">
              <w:rPr>
                <w:rFonts w:ascii="Franklin Gothic Book" w:hAnsi="Franklin Gothic Book"/>
                <w:snapToGrid w:val="0"/>
              </w:rPr>
              <w:t>de celle pour la perfusion continue.</w:t>
            </w:r>
          </w:p>
          <w:p w14:paraId="4DC13079" w14:textId="7F962308" w:rsidR="00000448" w:rsidRPr="00000448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snapToGrid w:val="0"/>
              </w:rPr>
            </w:pPr>
            <w:r w:rsidRPr="00000448">
              <w:rPr>
                <w:rFonts w:ascii="Franklin Gothic Book" w:hAnsi="Franklin Gothic Book"/>
                <w:b/>
                <w:snapToGrid w:val="0"/>
              </w:rPr>
              <w:t>Étiqueter la tubulure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avec MgSO</w:t>
            </w:r>
            <w:r w:rsidRPr="00EA7E29">
              <w:rPr>
                <w:rFonts w:ascii="Franklin Gothic Book" w:hAnsi="Franklin Gothic Book"/>
                <w:snapToGrid w:val="0"/>
                <w:vertAlign w:val="subscript"/>
              </w:rPr>
              <w:t>4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près de la pompe </w:t>
            </w:r>
            <w:r w:rsidR="008B22D1">
              <w:rPr>
                <w:rFonts w:ascii="Franklin Gothic Book" w:hAnsi="Franklin Gothic Book"/>
                <w:snapToGrid w:val="0"/>
              </w:rPr>
              <w:t>à</w:t>
            </w:r>
            <w:r w:rsidR="008B22D1" w:rsidRPr="00000448">
              <w:rPr>
                <w:rFonts w:ascii="Franklin Gothic Book" w:hAnsi="Franklin Gothic Book"/>
                <w:snapToGrid w:val="0"/>
              </w:rPr>
              <w:t xml:space="preserve"> </w:t>
            </w:r>
            <w:r w:rsidRPr="00000448">
              <w:rPr>
                <w:rFonts w:ascii="Franklin Gothic Book" w:hAnsi="Franklin Gothic Book"/>
                <w:snapToGrid w:val="0"/>
              </w:rPr>
              <w:t>perfusion.</w:t>
            </w:r>
          </w:p>
          <w:p w14:paraId="076D68BA" w14:textId="611C6EDE" w:rsidR="00000448" w:rsidRPr="00000448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snapToGrid w:val="0"/>
              </w:rPr>
            </w:pPr>
            <w:r w:rsidRPr="00000448">
              <w:rPr>
                <w:rFonts w:ascii="Franklin Gothic Book" w:hAnsi="Franklin Gothic Book"/>
                <w:snapToGrid w:val="0"/>
              </w:rPr>
              <w:t xml:space="preserve">Utiliser la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double vérification indépendante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(DVI) pour vérifier la médication, la concentration, le débit, la programmation de la pompe pour perfusion, le point d’attache de la tubulure et l’identité de </w:t>
            </w:r>
            <w:r>
              <w:rPr>
                <w:rFonts w:ascii="Franklin Gothic Book" w:hAnsi="Franklin Gothic Book"/>
                <w:snapToGrid w:val="0"/>
              </w:rPr>
              <w:t>l’usagère</w:t>
            </w:r>
            <w:r w:rsidRPr="00000448">
              <w:rPr>
                <w:rFonts w:ascii="Franklin Gothic Book" w:hAnsi="Franklin Gothic Book"/>
                <w:snapToGrid w:val="0"/>
              </w:rPr>
              <w:t>.</w:t>
            </w:r>
          </w:p>
          <w:p w14:paraId="0B576816" w14:textId="3153E4C8" w:rsidR="00000448" w:rsidRPr="00725DD2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bCs/>
                <w:snapToGrid w:val="0"/>
              </w:rPr>
            </w:pPr>
            <w:r w:rsidRPr="00000448">
              <w:rPr>
                <w:rFonts w:ascii="Franklin Gothic Book" w:hAnsi="Franklin Gothic Book"/>
                <w:snapToGrid w:val="0"/>
              </w:rPr>
              <w:t xml:space="preserve">Lors du changement de débit, bien suivre la tubulure du sac pour perfusion à la pompe et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faire la DVI</w:t>
            </w:r>
            <w:r w:rsidRPr="00725DD2">
              <w:rPr>
                <w:rFonts w:ascii="Franklin Gothic Book" w:hAnsi="Franklin Gothic Book"/>
                <w:bCs/>
                <w:snapToGrid w:val="0"/>
              </w:rPr>
              <w:t>.</w:t>
            </w:r>
          </w:p>
          <w:p w14:paraId="3340D688" w14:textId="43E75018" w:rsidR="00000448" w:rsidRPr="00000448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snapToGrid w:val="0"/>
              </w:rPr>
            </w:pPr>
            <w:r w:rsidRPr="00000448">
              <w:rPr>
                <w:rFonts w:ascii="Franklin Gothic Book" w:hAnsi="Franklin Gothic Book"/>
                <w:snapToGrid w:val="0"/>
              </w:rPr>
              <w:t xml:space="preserve">Lors de l’administration de la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dose de charge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ou d’un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bolus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, l’infirmière doit 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demeurer au chevet en tout temps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pour offrir une surveillance maternelle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 xml:space="preserve"> et fœtale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constante.</w:t>
            </w:r>
          </w:p>
          <w:p w14:paraId="5972DE45" w14:textId="77777777" w:rsidR="00000448" w:rsidRPr="00000448" w:rsidRDefault="00000448" w:rsidP="00145700">
            <w:pPr>
              <w:numPr>
                <w:ilvl w:val="0"/>
                <w:numId w:val="9"/>
              </w:numPr>
              <w:spacing w:after="120"/>
              <w:ind w:left="426" w:right="288" w:hanging="270"/>
              <w:rPr>
                <w:rFonts w:ascii="Franklin Gothic Book" w:hAnsi="Franklin Gothic Book"/>
                <w:snapToGrid w:val="0"/>
              </w:rPr>
            </w:pPr>
            <w:r w:rsidRPr="00000448">
              <w:rPr>
                <w:rFonts w:ascii="Franklin Gothic Book" w:hAnsi="Franklin Gothic Book"/>
                <w:snapToGrid w:val="0"/>
              </w:rPr>
              <w:t>Lorsque le MgSO</w:t>
            </w:r>
            <w:r w:rsidRPr="00000448">
              <w:rPr>
                <w:rFonts w:ascii="Franklin Gothic Book" w:hAnsi="Franklin Gothic Book"/>
                <w:snapToGrid w:val="0"/>
                <w:vertAlign w:val="subscript"/>
              </w:rPr>
              <w:t>4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est cessé</w:t>
            </w:r>
            <w:r w:rsidRPr="00000448">
              <w:rPr>
                <w:rFonts w:ascii="Franklin Gothic Book" w:hAnsi="Franklin Gothic Book"/>
                <w:b/>
                <w:snapToGrid w:val="0"/>
              </w:rPr>
              <w:t>, retirer immédiatement</w:t>
            </w:r>
            <w:r w:rsidRPr="00000448">
              <w:rPr>
                <w:rFonts w:ascii="Franklin Gothic Book" w:hAnsi="Franklin Gothic Book"/>
                <w:snapToGrid w:val="0"/>
              </w:rPr>
              <w:t xml:space="preserve"> la perfusion de magnésium, la tubulure et la pompe pour perfusion de MgSO</w:t>
            </w:r>
            <w:r w:rsidRPr="00000448">
              <w:rPr>
                <w:rFonts w:ascii="Franklin Gothic Book" w:hAnsi="Franklin Gothic Book"/>
                <w:snapToGrid w:val="0"/>
                <w:vertAlign w:val="subscript"/>
              </w:rPr>
              <w:t xml:space="preserve">4 </w:t>
            </w:r>
            <w:r w:rsidRPr="00000448">
              <w:rPr>
                <w:rFonts w:ascii="Franklin Gothic Book" w:hAnsi="Franklin Gothic Book"/>
                <w:snapToGrid w:val="0"/>
              </w:rPr>
              <w:t>pour prévenir l’administration accidentelle ultérieure de magnésium.</w:t>
            </w:r>
          </w:p>
          <w:p w14:paraId="26C5E61E" w14:textId="77777777" w:rsidR="00000448" w:rsidRPr="00000448" w:rsidRDefault="00000448" w:rsidP="00145700">
            <w:pPr>
              <w:spacing w:after="120"/>
              <w:ind w:left="142" w:right="288" w:hanging="270"/>
              <w:rPr>
                <w:rFonts w:ascii="Franklin Gothic Book" w:hAnsi="Franklin Gothic Book"/>
                <w:snapToGrid w:val="0"/>
              </w:rPr>
            </w:pPr>
          </w:p>
          <w:p w14:paraId="3C8227FA" w14:textId="77777777" w:rsidR="00725DD2" w:rsidRDefault="00000448" w:rsidP="00145700">
            <w:pPr>
              <w:pStyle w:val="Titre3ALT3"/>
              <w:tabs>
                <w:tab w:val="clear" w:pos="2427"/>
              </w:tabs>
              <w:spacing w:before="0" w:after="0"/>
              <w:ind w:left="448" w:right="288" w:hanging="294"/>
              <w:jc w:val="both"/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</w:pPr>
            <w:r w:rsidRPr="00000448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>**</w:t>
            </w:r>
            <w:r w:rsidR="00725DD2">
              <w:rPr>
                <w:rFonts w:ascii="Franklin Gothic Book" w:hAnsi="Franklin Gothic Book"/>
                <w:b/>
                <w:color w:val="auto"/>
                <w:sz w:val="20"/>
                <w:szCs w:val="20"/>
              </w:rPr>
              <w:t xml:space="preserve"> </w:t>
            </w:r>
            <w:r w:rsidRPr="00000448">
              <w:rPr>
                <w:rFonts w:ascii="Franklin Gothic Book" w:hAnsi="Franklin Gothic Book" w:cstheme="minorBidi"/>
                <w:b/>
                <w:snapToGrid w:val="0"/>
                <w:color w:val="auto"/>
                <w:sz w:val="20"/>
                <w:szCs w:val="20"/>
                <w:lang w:eastAsia="en-US"/>
              </w:rPr>
              <w:t>Les niveaux toxiques de magnésium</w:t>
            </w:r>
            <w:r w:rsidRPr="00000448">
              <w:rPr>
                <w:rFonts w:ascii="Franklin Gothic Book" w:hAnsi="Franklin Gothic Book"/>
                <w:color w:val="auto"/>
                <w:sz w:val="20"/>
                <w:szCs w:val="20"/>
              </w:rPr>
              <w:t xml:space="preserve"> 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peuvent varier 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chez les individus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. L’évaluation clinique est aussi importante que l’évaluation des taux sériques. Le taux sérique de magnésium devrait être mesuré à la demande du médecin et/ou en présence de signes de toxicité, 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de 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convulsion ou 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en cas d’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insuffisance rénale ou 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d’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oligoanurie.</w:t>
            </w:r>
          </w:p>
          <w:p w14:paraId="1119D9B4" w14:textId="29BE05CA" w:rsidR="00000448" w:rsidRPr="00000448" w:rsidRDefault="00000448" w:rsidP="00145700">
            <w:pPr>
              <w:pStyle w:val="Titre3ALT3"/>
              <w:tabs>
                <w:tab w:val="clear" w:pos="2427"/>
              </w:tabs>
              <w:spacing w:before="120" w:after="0"/>
              <w:ind w:left="448" w:right="289" w:firstLine="0"/>
              <w:jc w:val="both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Taux sérique de </w:t>
            </w:r>
            <w:r w:rsidR="00EA7E29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m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agnésium à risque de toxicité : 3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,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5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 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mmol/L</w:t>
            </w:r>
            <w:r w:rsidR="004604B1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 et plus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.</w:t>
            </w:r>
          </w:p>
          <w:p w14:paraId="27C188D6" w14:textId="30A7A8B9" w:rsidR="00000448" w:rsidRDefault="00000448" w:rsidP="00145700">
            <w:pPr>
              <w:pStyle w:val="Titre3ALT3"/>
              <w:tabs>
                <w:tab w:val="clear" w:pos="2427"/>
              </w:tabs>
              <w:ind w:left="142" w:right="288" w:firstLine="0"/>
              <w:jc w:val="both"/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</w:pPr>
            <w:r w:rsidRPr="00041301">
              <w:rPr>
                <w:rFonts w:ascii="Franklin Gothic Book" w:hAnsi="Franklin Gothic Book" w:cstheme="minorBidi"/>
                <w:b/>
                <w:snapToGrid w:val="0"/>
                <w:color w:val="auto"/>
                <w:sz w:val="20"/>
                <w:szCs w:val="20"/>
                <w:lang w:eastAsia="en-US"/>
              </w:rPr>
              <w:t>L’antidote est le gluconate de calcium</w:t>
            </w:r>
            <w:r w:rsidRPr="00041301">
              <w:rPr>
                <w:rFonts w:ascii="Franklin Gothic Book" w:hAnsi="Franklin Gothic Book"/>
                <w:color w:val="auto"/>
                <w:sz w:val="20"/>
                <w:szCs w:val="20"/>
              </w:rPr>
              <w:t> </w:t>
            </w:r>
            <w:r w:rsidRPr="00041301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: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 1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 g 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IV en 3 à 5</w:t>
            </w:r>
            <w:r w:rsidR="00725DD2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 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minutes sur avis médical. Garder au chevet en tout temps</w:t>
            </w:r>
            <w:r w:rsidR="00BA6CFC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 xml:space="preserve"> dans une trousse barrée entreposée de manière sécuritaire</w:t>
            </w:r>
            <w:r w:rsidRPr="00000448">
              <w:rPr>
                <w:rFonts w:ascii="Franklin Gothic Book" w:hAnsi="Franklin Gothic Book" w:cstheme="minorBidi"/>
                <w:snapToGrid w:val="0"/>
                <w:color w:val="auto"/>
                <w:sz w:val="20"/>
                <w:szCs w:val="20"/>
                <w:lang w:eastAsia="en-US"/>
              </w:rPr>
              <w:t>.</w:t>
            </w:r>
          </w:p>
          <w:p w14:paraId="693C67C5" w14:textId="77777777" w:rsidR="00391E86" w:rsidRPr="00000448" w:rsidRDefault="00391E86" w:rsidP="00E26221">
            <w:pPr>
              <w:rPr>
                <w:rFonts w:ascii="Franklin Gothic Book" w:hAnsi="Franklin Gothic Book"/>
              </w:rPr>
            </w:pPr>
          </w:p>
        </w:tc>
      </w:tr>
    </w:tbl>
    <w:p w14:paraId="4F836D80" w14:textId="287EFE91" w:rsidR="00013621" w:rsidRPr="00391E86" w:rsidRDefault="00013621" w:rsidP="003D177E">
      <w:pPr>
        <w:spacing w:after="0"/>
        <w:rPr>
          <w:rFonts w:ascii="Franklin Gothic Book" w:hAnsi="Franklin Gothic Book"/>
          <w:sz w:val="8"/>
          <w:szCs w:val="8"/>
        </w:rPr>
      </w:pPr>
    </w:p>
    <w:sectPr w:rsidR="00013621" w:rsidRPr="00391E86" w:rsidSect="003565C6">
      <w:type w:val="evenPage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9B2DB" w14:textId="77777777" w:rsidR="004F1CC0" w:rsidRDefault="004F1CC0" w:rsidP="00D16F25">
      <w:pPr>
        <w:spacing w:after="0" w:line="240" w:lineRule="auto"/>
      </w:pPr>
      <w:r>
        <w:separator/>
      </w:r>
    </w:p>
  </w:endnote>
  <w:endnote w:type="continuationSeparator" w:id="0">
    <w:p w14:paraId="4C67454C" w14:textId="77777777" w:rsidR="004F1CC0" w:rsidRDefault="004F1CC0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C6D34" w14:textId="77777777" w:rsidR="004E08AA" w:rsidRDefault="004E08A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064BD7D0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61C25C41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785A1FB2" w14:textId="77777777"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47EFA0F" w14:textId="77777777"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12DF702D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26A2E92E" w14:textId="084CD91F" w:rsidR="00630AE7" w:rsidRPr="00F13BFE" w:rsidRDefault="004E08AA" w:rsidP="0019362C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1-6-71128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52D86067" w14:textId="77777777"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1F72F53" w14:textId="77777777"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76B0CA86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20DF2CD7" w14:textId="68CC0660" w:rsidR="00630AE7" w:rsidRPr="00F13BFE" w:rsidRDefault="00BB2F58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2023-06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16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 w:val="16"/>
                  <w:szCs w:val="16"/>
                </w:rPr>
                <w:id w:val="659821976"/>
              </w:sdtPr>
              <w:sdtEndPr>
                <w:rPr>
                  <w:rFonts w:ascii="Calibri" w:hAnsi="Calibri" w:cs="Calibri"/>
                  <w:b/>
                  <w:caps w:val="0"/>
                </w:rPr>
              </w:sdtEndPr>
              <w:sdtContent>
                <w:p w14:paraId="2CC7FA51" w14:textId="3C0E4DEE" w:rsidR="00630AE7" w:rsidRPr="00630AE7" w:rsidRDefault="003D177E" w:rsidP="003D177E">
                  <w:pPr>
                    <w:spacing w:before="80"/>
                    <w:jc w:val="center"/>
                    <w:rPr>
                      <w:rFonts w:ascii="Franklin Gothic Book" w:hAnsi="Franklin Gothic Book"/>
                      <w:caps/>
                      <w:sz w:val="24"/>
                    </w:rPr>
                  </w:pPr>
                  <w:r w:rsidRPr="003D177E">
                    <w:rPr>
                      <w:rFonts w:ascii="Franklin Gothic Book" w:eastAsia="Calibri" w:hAnsi="Franklin Gothic Book" w:cs="Times New Roman"/>
                      <w:caps/>
                      <w:sz w:val="16"/>
                      <w:szCs w:val="16"/>
                    </w:rPr>
                    <w:t>admini</w:t>
                  </w:r>
                  <w:r w:rsidR="00041301">
                    <w:rPr>
                      <w:rFonts w:ascii="Franklin Gothic Book" w:eastAsia="Calibri" w:hAnsi="Franklin Gothic Book" w:cs="Times New Roman"/>
                      <w:caps/>
                      <w:sz w:val="16"/>
                      <w:szCs w:val="16"/>
                    </w:rPr>
                    <w:t>stration sulfate de magnésium (M</w:t>
                  </w:r>
                  <w:r w:rsidR="00041301">
                    <w:rPr>
                      <w:rFonts w:ascii="Franklin Gothic Book" w:eastAsia="Calibri" w:hAnsi="Franklin Gothic Book" w:cs="Times New Roman"/>
                      <w:sz w:val="16"/>
                      <w:szCs w:val="16"/>
                    </w:rPr>
                    <w:t>g</w:t>
                  </w:r>
                  <w:r w:rsidRPr="003D177E">
                    <w:rPr>
                      <w:rFonts w:ascii="Franklin Gothic Book" w:eastAsia="Calibri" w:hAnsi="Franklin Gothic Book" w:cs="Times New Roman"/>
                      <w:caps/>
                      <w:sz w:val="16"/>
                      <w:szCs w:val="16"/>
                    </w:rPr>
                    <w:t>SO4) pour prééclampsie et éclampsie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0EDAB079" w14:textId="77777777"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77567C33" w14:textId="77777777"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F9E34" w14:textId="77777777" w:rsidR="004E08AA" w:rsidRDefault="004E08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90BC2" w14:textId="77777777" w:rsidR="004F1CC0" w:rsidRDefault="004F1CC0" w:rsidP="00D16F25">
      <w:pPr>
        <w:spacing w:after="0" w:line="240" w:lineRule="auto"/>
      </w:pPr>
      <w:r>
        <w:separator/>
      </w:r>
    </w:p>
  </w:footnote>
  <w:footnote w:type="continuationSeparator" w:id="0">
    <w:p w14:paraId="45401A0C" w14:textId="77777777" w:rsidR="004F1CC0" w:rsidRDefault="004F1CC0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416BD" w14:textId="77777777" w:rsidR="004E08AA" w:rsidRDefault="004E08A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EC2A1" w14:textId="77777777" w:rsidR="004E08AA" w:rsidRDefault="004E08A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B3FE" w14:textId="77777777" w:rsidR="004E08AA" w:rsidRDefault="004E08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D2228"/>
    <w:multiLevelType w:val="hybridMultilevel"/>
    <w:tmpl w:val="ECAAEE74"/>
    <w:lvl w:ilvl="0" w:tplc="16E842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614E"/>
    <w:multiLevelType w:val="hybridMultilevel"/>
    <w:tmpl w:val="DE32BD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E19FD"/>
    <w:multiLevelType w:val="hybridMultilevel"/>
    <w:tmpl w:val="12CC9432"/>
    <w:lvl w:ilvl="0" w:tplc="278697D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932D7"/>
    <w:multiLevelType w:val="hybridMultilevel"/>
    <w:tmpl w:val="386E576E"/>
    <w:lvl w:ilvl="0" w:tplc="16E842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70"/>
    <w:rsid w:val="00000448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5853"/>
    <w:rsid w:val="00036DCC"/>
    <w:rsid w:val="00036F69"/>
    <w:rsid w:val="00041301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73D25"/>
    <w:rsid w:val="00081861"/>
    <w:rsid w:val="00082B7C"/>
    <w:rsid w:val="000833BE"/>
    <w:rsid w:val="00091D29"/>
    <w:rsid w:val="00093E41"/>
    <w:rsid w:val="000B0CE2"/>
    <w:rsid w:val="000B4B81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45700"/>
    <w:rsid w:val="00147E6E"/>
    <w:rsid w:val="00152569"/>
    <w:rsid w:val="00153C00"/>
    <w:rsid w:val="00160D44"/>
    <w:rsid w:val="0016654A"/>
    <w:rsid w:val="0017359A"/>
    <w:rsid w:val="00175345"/>
    <w:rsid w:val="0017736F"/>
    <w:rsid w:val="00181E28"/>
    <w:rsid w:val="001820B0"/>
    <w:rsid w:val="00190A51"/>
    <w:rsid w:val="001952B4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C1B9B"/>
    <w:rsid w:val="001D0ECE"/>
    <w:rsid w:val="001D68DE"/>
    <w:rsid w:val="001D75C6"/>
    <w:rsid w:val="001E00A6"/>
    <w:rsid w:val="001F24C6"/>
    <w:rsid w:val="00200CF8"/>
    <w:rsid w:val="002019DC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477CD"/>
    <w:rsid w:val="00251200"/>
    <w:rsid w:val="00252841"/>
    <w:rsid w:val="00253BAB"/>
    <w:rsid w:val="00257784"/>
    <w:rsid w:val="002642DC"/>
    <w:rsid w:val="0026454D"/>
    <w:rsid w:val="00267AD5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D2535"/>
    <w:rsid w:val="002F2D35"/>
    <w:rsid w:val="002F36AE"/>
    <w:rsid w:val="00301F87"/>
    <w:rsid w:val="00303E70"/>
    <w:rsid w:val="003049B5"/>
    <w:rsid w:val="003051D0"/>
    <w:rsid w:val="00310021"/>
    <w:rsid w:val="00311FF2"/>
    <w:rsid w:val="00333AE1"/>
    <w:rsid w:val="00336B43"/>
    <w:rsid w:val="003432BD"/>
    <w:rsid w:val="003477AA"/>
    <w:rsid w:val="00352A27"/>
    <w:rsid w:val="003565C6"/>
    <w:rsid w:val="00375305"/>
    <w:rsid w:val="00377898"/>
    <w:rsid w:val="00391E86"/>
    <w:rsid w:val="003966E6"/>
    <w:rsid w:val="00397BE6"/>
    <w:rsid w:val="003A224D"/>
    <w:rsid w:val="003A32ED"/>
    <w:rsid w:val="003B1077"/>
    <w:rsid w:val="003B4326"/>
    <w:rsid w:val="003B6965"/>
    <w:rsid w:val="003C1933"/>
    <w:rsid w:val="003C2394"/>
    <w:rsid w:val="003D177E"/>
    <w:rsid w:val="003D517A"/>
    <w:rsid w:val="003D5182"/>
    <w:rsid w:val="003E1174"/>
    <w:rsid w:val="003E2933"/>
    <w:rsid w:val="003E756A"/>
    <w:rsid w:val="003F085C"/>
    <w:rsid w:val="003F148C"/>
    <w:rsid w:val="003F1915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604B1"/>
    <w:rsid w:val="00471107"/>
    <w:rsid w:val="00482107"/>
    <w:rsid w:val="00486A4E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08AA"/>
    <w:rsid w:val="004E1390"/>
    <w:rsid w:val="004E1AE2"/>
    <w:rsid w:val="004E46E6"/>
    <w:rsid w:val="004F172C"/>
    <w:rsid w:val="004F1CC0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23C9"/>
    <w:rsid w:val="0058567C"/>
    <w:rsid w:val="005868E0"/>
    <w:rsid w:val="005A0E1A"/>
    <w:rsid w:val="005A26A0"/>
    <w:rsid w:val="005A3E9F"/>
    <w:rsid w:val="005B1AD7"/>
    <w:rsid w:val="005C0D15"/>
    <w:rsid w:val="005D15D5"/>
    <w:rsid w:val="005D2FF1"/>
    <w:rsid w:val="005D55DF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450DA"/>
    <w:rsid w:val="006521AC"/>
    <w:rsid w:val="00663ADF"/>
    <w:rsid w:val="00667B14"/>
    <w:rsid w:val="0067069D"/>
    <w:rsid w:val="00671E42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3355"/>
    <w:rsid w:val="006C6732"/>
    <w:rsid w:val="006D1EF1"/>
    <w:rsid w:val="006E2EEA"/>
    <w:rsid w:val="006E3F6A"/>
    <w:rsid w:val="006F2376"/>
    <w:rsid w:val="006F3F41"/>
    <w:rsid w:val="006F6190"/>
    <w:rsid w:val="006F76F4"/>
    <w:rsid w:val="00700B18"/>
    <w:rsid w:val="0070225C"/>
    <w:rsid w:val="00707459"/>
    <w:rsid w:val="007110EF"/>
    <w:rsid w:val="00713C88"/>
    <w:rsid w:val="00715B12"/>
    <w:rsid w:val="007230EE"/>
    <w:rsid w:val="00725891"/>
    <w:rsid w:val="00725DD2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512D0"/>
    <w:rsid w:val="00760B47"/>
    <w:rsid w:val="00767466"/>
    <w:rsid w:val="007709CC"/>
    <w:rsid w:val="00774E2B"/>
    <w:rsid w:val="00776260"/>
    <w:rsid w:val="00792C2B"/>
    <w:rsid w:val="007A71FB"/>
    <w:rsid w:val="007B5879"/>
    <w:rsid w:val="007C10F4"/>
    <w:rsid w:val="007D5801"/>
    <w:rsid w:val="007D699E"/>
    <w:rsid w:val="007E3435"/>
    <w:rsid w:val="007E387C"/>
    <w:rsid w:val="007E5095"/>
    <w:rsid w:val="007E60A7"/>
    <w:rsid w:val="007F156C"/>
    <w:rsid w:val="007F2247"/>
    <w:rsid w:val="00805280"/>
    <w:rsid w:val="00815211"/>
    <w:rsid w:val="00815CEE"/>
    <w:rsid w:val="008219E9"/>
    <w:rsid w:val="00822178"/>
    <w:rsid w:val="008328AB"/>
    <w:rsid w:val="00842823"/>
    <w:rsid w:val="00847159"/>
    <w:rsid w:val="008505BB"/>
    <w:rsid w:val="00851BA6"/>
    <w:rsid w:val="00861203"/>
    <w:rsid w:val="00864647"/>
    <w:rsid w:val="0087550D"/>
    <w:rsid w:val="00885399"/>
    <w:rsid w:val="008859E6"/>
    <w:rsid w:val="008A09BC"/>
    <w:rsid w:val="008A0BD7"/>
    <w:rsid w:val="008A70BF"/>
    <w:rsid w:val="008A7675"/>
    <w:rsid w:val="008B22D1"/>
    <w:rsid w:val="008B3E8E"/>
    <w:rsid w:val="008B495B"/>
    <w:rsid w:val="008B6A15"/>
    <w:rsid w:val="008C4016"/>
    <w:rsid w:val="008D035E"/>
    <w:rsid w:val="008D7766"/>
    <w:rsid w:val="008F118D"/>
    <w:rsid w:val="008F1D10"/>
    <w:rsid w:val="008F3923"/>
    <w:rsid w:val="008F4033"/>
    <w:rsid w:val="008F75E7"/>
    <w:rsid w:val="00900571"/>
    <w:rsid w:val="00901A01"/>
    <w:rsid w:val="009037C5"/>
    <w:rsid w:val="009038C3"/>
    <w:rsid w:val="00904462"/>
    <w:rsid w:val="00905ED1"/>
    <w:rsid w:val="009116A7"/>
    <w:rsid w:val="00915384"/>
    <w:rsid w:val="00917F4E"/>
    <w:rsid w:val="00924D27"/>
    <w:rsid w:val="009254FD"/>
    <w:rsid w:val="00931126"/>
    <w:rsid w:val="00933DE8"/>
    <w:rsid w:val="00935196"/>
    <w:rsid w:val="00941370"/>
    <w:rsid w:val="00944BD8"/>
    <w:rsid w:val="009519CF"/>
    <w:rsid w:val="009526D6"/>
    <w:rsid w:val="00952F80"/>
    <w:rsid w:val="009562E5"/>
    <w:rsid w:val="009603D7"/>
    <w:rsid w:val="00960B1C"/>
    <w:rsid w:val="00961813"/>
    <w:rsid w:val="00972EBF"/>
    <w:rsid w:val="00975FB3"/>
    <w:rsid w:val="00976FCE"/>
    <w:rsid w:val="00977D87"/>
    <w:rsid w:val="00983311"/>
    <w:rsid w:val="0099660B"/>
    <w:rsid w:val="009A259E"/>
    <w:rsid w:val="009A6F31"/>
    <w:rsid w:val="009B4637"/>
    <w:rsid w:val="009B51A8"/>
    <w:rsid w:val="009C1084"/>
    <w:rsid w:val="009C5F58"/>
    <w:rsid w:val="009D4239"/>
    <w:rsid w:val="009E26B0"/>
    <w:rsid w:val="009F46D5"/>
    <w:rsid w:val="00A204E7"/>
    <w:rsid w:val="00A22BFA"/>
    <w:rsid w:val="00A27FAD"/>
    <w:rsid w:val="00A402CD"/>
    <w:rsid w:val="00A44784"/>
    <w:rsid w:val="00A45F43"/>
    <w:rsid w:val="00A60AFD"/>
    <w:rsid w:val="00A76147"/>
    <w:rsid w:val="00A81C61"/>
    <w:rsid w:val="00AA42B5"/>
    <w:rsid w:val="00AA7219"/>
    <w:rsid w:val="00AA72DB"/>
    <w:rsid w:val="00AB1887"/>
    <w:rsid w:val="00AC0D6A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14993"/>
    <w:rsid w:val="00B245FF"/>
    <w:rsid w:val="00B31D42"/>
    <w:rsid w:val="00B4301D"/>
    <w:rsid w:val="00B44948"/>
    <w:rsid w:val="00B45BE2"/>
    <w:rsid w:val="00B479F4"/>
    <w:rsid w:val="00B668E8"/>
    <w:rsid w:val="00B66C0C"/>
    <w:rsid w:val="00B67EAD"/>
    <w:rsid w:val="00B77131"/>
    <w:rsid w:val="00B8086F"/>
    <w:rsid w:val="00B96A20"/>
    <w:rsid w:val="00BA5B52"/>
    <w:rsid w:val="00BA6CFC"/>
    <w:rsid w:val="00BB2F58"/>
    <w:rsid w:val="00BB3D8B"/>
    <w:rsid w:val="00BC0E33"/>
    <w:rsid w:val="00BC11CE"/>
    <w:rsid w:val="00BC6B93"/>
    <w:rsid w:val="00BD2D2B"/>
    <w:rsid w:val="00BD46EB"/>
    <w:rsid w:val="00BD5148"/>
    <w:rsid w:val="00BD7566"/>
    <w:rsid w:val="00BE2388"/>
    <w:rsid w:val="00BF094F"/>
    <w:rsid w:val="00BF43E6"/>
    <w:rsid w:val="00BF5C26"/>
    <w:rsid w:val="00C0455E"/>
    <w:rsid w:val="00C058D4"/>
    <w:rsid w:val="00C13AB6"/>
    <w:rsid w:val="00C152FF"/>
    <w:rsid w:val="00C220B6"/>
    <w:rsid w:val="00C22789"/>
    <w:rsid w:val="00C23463"/>
    <w:rsid w:val="00C2667D"/>
    <w:rsid w:val="00C31086"/>
    <w:rsid w:val="00C334F1"/>
    <w:rsid w:val="00C35FCF"/>
    <w:rsid w:val="00C36FD2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4BFA"/>
    <w:rsid w:val="00CB7E70"/>
    <w:rsid w:val="00CB7ECB"/>
    <w:rsid w:val="00CC127D"/>
    <w:rsid w:val="00CC205D"/>
    <w:rsid w:val="00CC62B2"/>
    <w:rsid w:val="00CD1E90"/>
    <w:rsid w:val="00CD4554"/>
    <w:rsid w:val="00CE3EAE"/>
    <w:rsid w:val="00CE53E1"/>
    <w:rsid w:val="00CE6CAA"/>
    <w:rsid w:val="00D00BA0"/>
    <w:rsid w:val="00D034DC"/>
    <w:rsid w:val="00D04719"/>
    <w:rsid w:val="00D0575D"/>
    <w:rsid w:val="00D07750"/>
    <w:rsid w:val="00D12AA6"/>
    <w:rsid w:val="00D13380"/>
    <w:rsid w:val="00D14989"/>
    <w:rsid w:val="00D16F25"/>
    <w:rsid w:val="00D25461"/>
    <w:rsid w:val="00D316F6"/>
    <w:rsid w:val="00D32B1A"/>
    <w:rsid w:val="00D34F9B"/>
    <w:rsid w:val="00D364AF"/>
    <w:rsid w:val="00D37CDE"/>
    <w:rsid w:val="00D41F80"/>
    <w:rsid w:val="00D422AC"/>
    <w:rsid w:val="00D436B5"/>
    <w:rsid w:val="00D45A6C"/>
    <w:rsid w:val="00D510DF"/>
    <w:rsid w:val="00D52833"/>
    <w:rsid w:val="00D6022D"/>
    <w:rsid w:val="00D67E3D"/>
    <w:rsid w:val="00D735F9"/>
    <w:rsid w:val="00D76F0B"/>
    <w:rsid w:val="00D95576"/>
    <w:rsid w:val="00DA46BE"/>
    <w:rsid w:val="00DA4F9C"/>
    <w:rsid w:val="00DA5F0A"/>
    <w:rsid w:val="00DA79A6"/>
    <w:rsid w:val="00DB09A2"/>
    <w:rsid w:val="00DB237A"/>
    <w:rsid w:val="00DB4D51"/>
    <w:rsid w:val="00DB6D89"/>
    <w:rsid w:val="00DC12BF"/>
    <w:rsid w:val="00DC237A"/>
    <w:rsid w:val="00DC465B"/>
    <w:rsid w:val="00DD284A"/>
    <w:rsid w:val="00DD48CF"/>
    <w:rsid w:val="00DE3997"/>
    <w:rsid w:val="00DF3D4A"/>
    <w:rsid w:val="00E02B7A"/>
    <w:rsid w:val="00E03D70"/>
    <w:rsid w:val="00E05629"/>
    <w:rsid w:val="00E06F21"/>
    <w:rsid w:val="00E07AEA"/>
    <w:rsid w:val="00E14E44"/>
    <w:rsid w:val="00E21843"/>
    <w:rsid w:val="00E26221"/>
    <w:rsid w:val="00E35B5E"/>
    <w:rsid w:val="00E4430B"/>
    <w:rsid w:val="00E512B4"/>
    <w:rsid w:val="00E574F4"/>
    <w:rsid w:val="00E635C8"/>
    <w:rsid w:val="00E65DC0"/>
    <w:rsid w:val="00E77977"/>
    <w:rsid w:val="00E8643D"/>
    <w:rsid w:val="00E93332"/>
    <w:rsid w:val="00E93F63"/>
    <w:rsid w:val="00E94A6B"/>
    <w:rsid w:val="00EA306A"/>
    <w:rsid w:val="00EA6073"/>
    <w:rsid w:val="00EA7E29"/>
    <w:rsid w:val="00EB084C"/>
    <w:rsid w:val="00EB0880"/>
    <w:rsid w:val="00EC2C59"/>
    <w:rsid w:val="00EC2D61"/>
    <w:rsid w:val="00EC5B8F"/>
    <w:rsid w:val="00ED0C88"/>
    <w:rsid w:val="00ED51F2"/>
    <w:rsid w:val="00ED7D3B"/>
    <w:rsid w:val="00EE3FAA"/>
    <w:rsid w:val="00EE55D8"/>
    <w:rsid w:val="00EE5EE9"/>
    <w:rsid w:val="00EF3DF1"/>
    <w:rsid w:val="00EF70C7"/>
    <w:rsid w:val="00F01ECC"/>
    <w:rsid w:val="00F1348B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76E23"/>
    <w:rsid w:val="00F8508F"/>
    <w:rsid w:val="00F9085A"/>
    <w:rsid w:val="00F9695A"/>
    <w:rsid w:val="00FB0594"/>
    <w:rsid w:val="00FB08C0"/>
    <w:rsid w:val="00FB0A80"/>
    <w:rsid w:val="00FB73CB"/>
    <w:rsid w:val="00FC009E"/>
    <w:rsid w:val="00FC42E1"/>
    <w:rsid w:val="00FD1215"/>
    <w:rsid w:val="00FD469A"/>
    <w:rsid w:val="00FD5A52"/>
    <w:rsid w:val="00FE0206"/>
    <w:rsid w:val="00FE0E38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A06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customStyle="1" w:styleId="Titre3ALT3">
    <w:name w:val="Titre3 (ALT 3)"/>
    <w:basedOn w:val="Normal"/>
    <w:next w:val="Normal"/>
    <w:uiPriority w:val="4"/>
    <w:qFormat/>
    <w:rsid w:val="00000448"/>
    <w:pPr>
      <w:keepNext/>
      <w:tabs>
        <w:tab w:val="num" w:pos="2427"/>
      </w:tabs>
      <w:autoSpaceDE w:val="0"/>
      <w:autoSpaceDN w:val="0"/>
      <w:adjustRightInd w:val="0"/>
      <w:spacing w:before="240" w:after="240" w:line="240" w:lineRule="auto"/>
      <w:ind w:left="1832" w:hanging="868"/>
      <w:jc w:val="left"/>
    </w:pPr>
    <w:rPr>
      <w:rFonts w:ascii="Franklin Gothic Demi Cond" w:hAnsi="Franklin Gothic Demi Cond" w:cs="Times New Roman"/>
      <w:color w:val="0070C0"/>
      <w:sz w:val="21"/>
      <w:szCs w:val="24"/>
      <w:lang w:eastAsia="ja-JP"/>
    </w:rPr>
  </w:style>
  <w:style w:type="table" w:customStyle="1" w:styleId="Grilledutableau1">
    <w:name w:val="Grille du tableau1"/>
    <w:basedOn w:val="TableauNormal"/>
    <w:next w:val="Grilledutableau"/>
    <w:uiPriority w:val="59"/>
    <w:rsid w:val="00725D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customStyle="1" w:styleId="Titre3ALT3">
    <w:name w:val="Titre3 (ALT 3)"/>
    <w:basedOn w:val="Normal"/>
    <w:next w:val="Normal"/>
    <w:uiPriority w:val="4"/>
    <w:qFormat/>
    <w:rsid w:val="00000448"/>
    <w:pPr>
      <w:keepNext/>
      <w:tabs>
        <w:tab w:val="num" w:pos="2427"/>
      </w:tabs>
      <w:autoSpaceDE w:val="0"/>
      <w:autoSpaceDN w:val="0"/>
      <w:adjustRightInd w:val="0"/>
      <w:spacing w:before="240" w:after="240" w:line="240" w:lineRule="auto"/>
      <w:ind w:left="1832" w:hanging="868"/>
      <w:jc w:val="left"/>
    </w:pPr>
    <w:rPr>
      <w:rFonts w:ascii="Franklin Gothic Demi Cond" w:hAnsi="Franklin Gothic Demi Cond" w:cs="Times New Roman"/>
      <w:color w:val="0070C0"/>
      <w:sz w:val="21"/>
      <w:szCs w:val="24"/>
      <w:lang w:eastAsia="ja-JP"/>
    </w:rPr>
  </w:style>
  <w:style w:type="table" w:customStyle="1" w:styleId="Grilledutableau1">
    <w:name w:val="Grille du tableau1"/>
    <w:basedOn w:val="TableauNormal"/>
    <w:next w:val="Grilledutableau"/>
    <w:uiPriority w:val="59"/>
    <w:rsid w:val="00725D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2EDF-B8B1-424A-AD29-AFA53F55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Lacerte</dc:creator>
  <cp:lastModifiedBy>JESSICA HENRIPIN</cp:lastModifiedBy>
  <cp:revision>5</cp:revision>
  <cp:lastPrinted>2023-09-28T15:40:00Z</cp:lastPrinted>
  <dcterms:created xsi:type="dcterms:W3CDTF">2023-09-29T17:35:00Z</dcterms:created>
  <dcterms:modified xsi:type="dcterms:W3CDTF">2024-12-20T14:28:00Z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2023-09-28T15:29:55Z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a55c9d80-c9a6-4921-a471-3bd814478a90</vt:lpwstr>
  </property>
  <property fmtid="{D5CDD505-2E9C-101B-9397-08002B2CF9AE}" pid="8" name="MSIP_Label_6a7d8d5d-78e2-4a62-9fcd-016eb5e4c57c_ContentBits">
    <vt:lpwstr>0</vt:lpwstr>
  </property>
</Properties>
</file>