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14:paraId="1B747FC2" w14:textId="77777777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331C87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6DA457FC" wp14:editId="54D045DF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DA2F0C" w14:textId="77777777" w:rsidR="00F9085A" w:rsidRDefault="00000000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24BCE8E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14:paraId="513FE657" w14:textId="77777777" w:rsidR="00F9085A" w:rsidRDefault="00F9085A"/>
        </w:tc>
      </w:tr>
      <w:tr w:rsidR="00F9085A" w14:paraId="6D4A7A3F" w14:textId="77777777" w:rsidTr="009C2375">
        <w:trPr>
          <w:gridAfter w:val="1"/>
          <w:wAfter w:w="52" w:type="dxa"/>
          <w:trHeight w:val="298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FB62" w14:textId="77777777" w:rsidR="00F9085A" w:rsidRPr="004F172C" w:rsidRDefault="00000000" w:rsidP="00E83FCA">
            <w:pPr>
              <w:tabs>
                <w:tab w:val="left" w:pos="340"/>
                <w:tab w:val="left" w:pos="5203"/>
              </w:tabs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E83FC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INSTALLATION : </w:t>
                </w:r>
                <w:r w:rsidR="00E83FCA" w:rsidRPr="00E83FC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099CA81" w14:textId="77777777"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26FA598F" w14:textId="77777777" w:rsidR="00F9085A" w:rsidRDefault="00F9085A"/>
        </w:tc>
      </w:tr>
      <w:tr w:rsidR="00F9085A" w:rsidRPr="007E60A7" w14:paraId="3B8DCE49" w14:textId="7777777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0AA2D" w14:textId="77777777" w:rsidR="005A080A" w:rsidRDefault="00F9085A" w:rsidP="009C4283">
            <w:pPr>
              <w:spacing w:before="6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 xml:space="preserve">Ordonnances </w:t>
            </w:r>
          </w:p>
          <w:p w14:paraId="14CD55FE" w14:textId="77777777" w:rsidR="00F9085A" w:rsidRPr="000341E3" w:rsidRDefault="00F9085A" w:rsidP="005A080A">
            <w:pPr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pharmaceutiques</w:t>
            </w:r>
            <w:r w:rsidR="005A080A">
              <w:rPr>
                <w:rFonts w:ascii="Franklin Gothic Heavy" w:hAnsi="Franklin Gothic Heavy" w:cs="Calibri"/>
                <w:caps/>
                <w:sz w:val="24"/>
                <w:szCs w:val="24"/>
              </w:rPr>
              <w:t xml:space="preserve"> ET MÉDICALES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sdt>
                <w:sdtP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id w:val="-853109561"/>
                </w:sdtPr>
                <w:sdtEndPr>
                  <w:rPr>
                    <w:rFonts w:ascii="Calibri" w:hAnsi="Calibri" w:cs="Calibri"/>
                    <w:b/>
                    <w:caps w:val="0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ascii="Franklin Gothic Book" w:eastAsia="Calibri" w:hAnsi="Franklin Gothic Book" w:cs="Times New Roman"/>
                        <w:caps/>
                        <w:sz w:val="23"/>
                        <w:szCs w:val="23"/>
                      </w:rPr>
                      <w:id w:val="-899284154"/>
                    </w:sdtPr>
                    <w:sdtEndPr>
                      <w:rPr>
                        <w:rFonts w:cs="Calibri"/>
                        <w:b/>
                        <w:caps w:val="0"/>
                      </w:rPr>
                    </w:sdtEndPr>
                    <w:sdtContent>
                      <w:p w14:paraId="2468BC5B" w14:textId="77777777" w:rsidR="0000315B" w:rsidRPr="00872C2B" w:rsidRDefault="0000315B" w:rsidP="0000315B">
                        <w:pPr>
                          <w:jc w:val="center"/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</w:pPr>
                        <w:r w:rsidRPr="00872C2B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 xml:space="preserve">AVC ISCHÉMIQUE aigu pédiatrique : </w:t>
                        </w:r>
                      </w:p>
                      <w:p w14:paraId="610EA2AF" w14:textId="77777777" w:rsidR="0000315B" w:rsidRPr="00872C2B" w:rsidRDefault="00F60AF9" w:rsidP="0000315B">
                        <w:pPr>
                          <w:jc w:val="center"/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8"/>
                          </w:rPr>
                        </w:pPr>
                        <w:r w:rsidRPr="00872C2B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8"/>
                          </w:rPr>
                          <w:t>MOINS</w:t>
                        </w:r>
                        <w:r w:rsidR="000A44E0" w:rsidRPr="00872C2B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8"/>
                          </w:rPr>
                          <w:t xml:space="preserve"> de 10 ans</w:t>
                        </w:r>
                      </w:p>
                      <w:p w14:paraId="0983F330" w14:textId="77777777" w:rsidR="00F9085A" w:rsidRPr="0000315B" w:rsidRDefault="0000315B" w:rsidP="00D44B95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</w:rPr>
                        </w:pPr>
                        <w:r w:rsidRPr="00865F36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 xml:space="preserve">thrombolyse avec </w:t>
                        </w:r>
                        <w:r w:rsidR="00F60AF9">
                          <w:rPr>
                            <w:rFonts w:ascii="Franklin Gothic Medium" w:eastAsia="Calibri" w:hAnsi="Franklin Gothic Medium" w:cs="Times New Roman"/>
                            <w:caps/>
                            <w:sz w:val="22"/>
                            <w:szCs w:val="22"/>
                          </w:rPr>
                          <w:t>ALTÉ</w:t>
                        </w:r>
                        <w:r w:rsidRPr="00520B90">
                          <w:rPr>
                            <w:rFonts w:ascii="Franklin Gothic Medium" w:eastAsia="Calibri" w:hAnsi="Franklin Gothic Medium" w:cs="Times New Roman"/>
                            <w:caps/>
                            <w:sz w:val="22"/>
                            <w:szCs w:val="22"/>
                          </w:rPr>
                          <w:t>plase</w:t>
                        </w:r>
                        <w:r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 xml:space="preserve"> </w:t>
                        </w:r>
                        <w:r w:rsidRPr="00865F36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>(</w:t>
                        </w:r>
                        <w:proofErr w:type="spellStart"/>
                        <w:r w:rsidR="00D44B95">
                          <w:rPr>
                            <w:rFonts w:ascii="Franklin Gothic Book" w:eastAsia="Calibri" w:hAnsi="Franklin Gothic Book" w:cs="Times New Roman"/>
                            <w:sz w:val="22"/>
                            <w:szCs w:val="22"/>
                          </w:rPr>
                          <w:t>A</w:t>
                        </w:r>
                        <w:r w:rsidR="00F60AF9" w:rsidRPr="00F60AF9">
                          <w:rPr>
                            <w:rFonts w:ascii="Franklin Gothic Book" w:eastAsia="Calibri" w:hAnsi="Franklin Gothic Book" w:cs="Times New Roman"/>
                            <w:sz w:val="22"/>
                            <w:szCs w:val="22"/>
                          </w:rPr>
                          <w:t>ctivase</w:t>
                        </w:r>
                        <w:proofErr w:type="spellEnd"/>
                        <w:r w:rsidR="00F60AF9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60AF9">
                          <w:rPr>
                            <w:rFonts w:ascii="Franklin Gothic Book" w:eastAsia="Calibri" w:hAnsi="Franklin Gothic Book" w:cs="Times New Roman"/>
                            <w:sz w:val="22"/>
                            <w:szCs w:val="22"/>
                          </w:rPr>
                          <w:t>rt</w:t>
                        </w:r>
                        <w:proofErr w:type="spellEnd"/>
                        <w:r w:rsidR="00F60AF9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>-PA</w:t>
                        </w:r>
                        <w:r w:rsidRPr="00865F36">
                          <w:rPr>
                            <w:rFonts w:ascii="Franklin Gothic Book" w:eastAsia="Calibri" w:hAnsi="Franklin Gothic Book" w:cs="Times New Roman"/>
                            <w:caps/>
                            <w:sz w:val="22"/>
                            <w:szCs w:val="22"/>
                          </w:rPr>
                          <w:t>)</w:t>
                        </w:r>
                      </w:p>
                    </w:sdtContent>
                  </w:sdt>
                </w:sdtContent>
              </w:sdt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6152339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13F510AF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1FEB237E" w14:textId="7777777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2F8FA6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6B7F0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4EAAB20A" w14:textId="7777777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D602F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1FA285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529AC1CD" w14:textId="77777777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057D0EDD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29AFF6F9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5EA27B42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1A5F73C9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9B392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489862C2" w14:textId="7777777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1609C68B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101279A6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D17CCB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AD4706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8A6B67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47071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0E6D6F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02D0A522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5BCB11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8A0A1D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3018E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F8A9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39851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74BBF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19C95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0AA77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14:paraId="23862CEB" w14:textId="77777777" w:rsidTr="001C3F95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189EA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49CE4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63AA39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F9085A" w:rsidRPr="007E60A7" w14:paraId="60735580" w14:textId="77777777" w:rsidTr="001C3F95">
        <w:trPr>
          <w:gridAfter w:val="1"/>
          <w:wAfter w:w="52" w:type="dxa"/>
          <w:trHeight w:val="454"/>
        </w:trPr>
        <w:tc>
          <w:tcPr>
            <w:tcW w:w="10852" w:type="dxa"/>
            <w:gridSpan w:val="28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vAlign w:val="center"/>
          </w:tcPr>
          <w:p w14:paraId="6D75EF89" w14:textId="77777777" w:rsidR="006F2376" w:rsidRPr="00453D3D" w:rsidRDefault="0000315B" w:rsidP="00B97C01">
            <w:pPr>
              <w:spacing w:before="120" w:after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453D3D">
              <w:rPr>
                <w:rFonts w:ascii="Franklin Gothic Book" w:hAnsi="Franklin Gothic Book"/>
                <w:sz w:val="22"/>
                <w:szCs w:val="22"/>
              </w:rPr>
              <w:t xml:space="preserve">Aviser médecin </w:t>
            </w:r>
            <w:r w:rsidRPr="00453D3D">
              <w:rPr>
                <w:rFonts w:ascii="Franklin Gothic Demi" w:hAnsi="Franklin Gothic Demi"/>
                <w:sz w:val="22"/>
                <w:szCs w:val="22"/>
              </w:rPr>
              <w:t>STAT</w:t>
            </w:r>
            <w:r w:rsidRPr="00453D3D">
              <w:rPr>
                <w:rFonts w:ascii="Franklin Gothic Book" w:hAnsi="Franklin Gothic Book"/>
                <w:sz w:val="22"/>
                <w:szCs w:val="22"/>
              </w:rPr>
              <w:t xml:space="preserve"> si détérioration des signes neurologiques </w:t>
            </w:r>
            <w:r w:rsidR="00203FC3">
              <w:rPr>
                <w:rFonts w:ascii="Franklin Gothic Book" w:hAnsi="Franklin Gothic Book"/>
                <w:szCs w:val="21"/>
              </w:rPr>
              <w:t>(selon échelle neurologique canadienne</w:t>
            </w:r>
            <w:r w:rsidR="00203FC3">
              <w:rPr>
                <w:rFonts w:ascii="Franklin Gothic Book" w:hAnsi="Franklin Gothic Book"/>
                <w:sz w:val="22"/>
                <w:szCs w:val="22"/>
              </w:rPr>
              <w:t xml:space="preserve">) </w:t>
            </w:r>
            <w:r w:rsidRPr="00453D3D">
              <w:rPr>
                <w:rFonts w:ascii="Franklin Gothic Book" w:hAnsi="Franklin Gothic Book"/>
                <w:sz w:val="22"/>
                <w:szCs w:val="22"/>
              </w:rPr>
              <w:t xml:space="preserve">ou signes neurovasculaires, convulsions, présence ou augmentation des céphalées, vomissements, hausse ou baisse de </w:t>
            </w:r>
            <w:r w:rsidR="00B97C01" w:rsidRPr="006C53FD">
              <w:rPr>
                <w:rFonts w:ascii="Franklin Gothic Book" w:hAnsi="Franklin Gothic Book"/>
                <w:sz w:val="22"/>
                <w:szCs w:val="22"/>
              </w:rPr>
              <w:t>tension</w:t>
            </w:r>
            <w:r w:rsidRPr="006C53FD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B97C01" w:rsidRPr="006C53FD">
              <w:rPr>
                <w:rFonts w:ascii="Franklin Gothic Book" w:hAnsi="Franklin Gothic Book"/>
                <w:sz w:val="22"/>
                <w:szCs w:val="22"/>
              </w:rPr>
              <w:t>artérielle (T</w:t>
            </w:r>
            <w:r w:rsidRPr="006C53FD">
              <w:rPr>
                <w:rFonts w:ascii="Franklin Gothic Book" w:hAnsi="Franklin Gothic Book"/>
                <w:sz w:val="22"/>
                <w:szCs w:val="22"/>
              </w:rPr>
              <w:t>A)</w:t>
            </w:r>
            <w:r w:rsidR="00D3390D" w:rsidRPr="006C53FD">
              <w:rPr>
                <w:rFonts w:ascii="Franklin Gothic Book" w:hAnsi="Franklin Gothic Book"/>
                <w:sz w:val="22"/>
                <w:szCs w:val="22"/>
              </w:rPr>
              <w:t>,</w:t>
            </w:r>
            <w:r w:rsidR="00D3390D">
              <w:rPr>
                <w:rFonts w:ascii="Franklin Gothic Book" w:hAnsi="Franklin Gothic Book"/>
                <w:sz w:val="22"/>
                <w:szCs w:val="22"/>
              </w:rPr>
              <w:t xml:space="preserve"> augmentation de la fréquence cardiaque (FC)</w:t>
            </w:r>
            <w:r w:rsidRPr="004B7E5D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</w:tr>
      <w:tr w:rsidR="005C732E" w:rsidRPr="007E60A7" w14:paraId="00739A70" w14:textId="77777777" w:rsidTr="005A080A">
        <w:trPr>
          <w:gridAfter w:val="1"/>
          <w:wAfter w:w="52" w:type="dxa"/>
          <w:trHeight w:val="6472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00315B" w:rsidRPr="00453D3D" w14:paraId="05439D5D" w14:textId="77777777" w:rsidTr="0000315B">
              <w:tc>
                <w:tcPr>
                  <w:tcW w:w="10621" w:type="dxa"/>
                </w:tcPr>
                <w:p w14:paraId="43A3FD92" w14:textId="77777777" w:rsidR="0000315B" w:rsidRPr="00453D3D" w:rsidRDefault="0000315B" w:rsidP="00F60AF9">
                  <w:pPr>
                    <w:tabs>
                      <w:tab w:val="left" w:pos="330"/>
                    </w:tabs>
                    <w:spacing w:before="80" w:line="220" w:lineRule="exact"/>
                    <w:jc w:val="left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453D3D">
                    <w:rPr>
                      <w:rFonts w:ascii="Franklin Gothic Demi" w:hAnsi="Franklin Gothic Demi"/>
                      <w:sz w:val="22"/>
                      <w:szCs w:val="22"/>
                    </w:rPr>
                    <w:t>Thrombolyse</w:t>
                  </w:r>
                  <w:r w:rsidRPr="00453D3D">
                    <w:rPr>
                      <w:rFonts w:ascii="Franklin Gothic Demi Cond" w:hAnsi="Franklin Gothic Demi Cond"/>
                      <w:sz w:val="22"/>
                      <w:szCs w:val="22"/>
                    </w:rPr>
                    <w:t xml:space="preserve"> 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(v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oir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au 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verso</w:t>
                  </w:r>
                  <w:r w:rsidR="00C91DE7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pour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la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reconstitution et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l’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administration de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l’</w:t>
                  </w:r>
                  <w:proofErr w:type="spellStart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altéplase</w:t>
                  </w:r>
                  <w:proofErr w:type="spellEnd"/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Activ</w:t>
                  </w:r>
                  <w:r w:rsidR="00EA3F47">
                    <w:rPr>
                      <w:rFonts w:ascii="Franklin Gothic Book" w:hAnsi="Franklin Gothic Book"/>
                      <w:sz w:val="22"/>
                      <w:szCs w:val="22"/>
                    </w:rPr>
                    <w:t>ase</w:t>
                  </w:r>
                  <w:proofErr w:type="spellEnd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rt</w:t>
                  </w:r>
                  <w:proofErr w:type="spellEnd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-PA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).</w:t>
                  </w:r>
                </w:p>
              </w:tc>
            </w:tr>
            <w:tr w:rsidR="0000315B" w:rsidRPr="00453D3D" w14:paraId="17DE590D" w14:textId="77777777" w:rsidTr="0000315B">
              <w:tc>
                <w:tcPr>
                  <w:tcW w:w="10621" w:type="dxa"/>
                </w:tcPr>
                <w:p w14:paraId="0DF8ABAA" w14:textId="77777777" w:rsidR="0000315B" w:rsidRPr="00453D3D" w:rsidRDefault="0000315B" w:rsidP="005A080A">
                  <w:pPr>
                    <w:tabs>
                      <w:tab w:val="left" w:pos="330"/>
                      <w:tab w:val="left" w:pos="3720"/>
                    </w:tabs>
                    <w:spacing w:before="60"/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</w:pP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Dose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totale d’</w:t>
                  </w:r>
                  <w:proofErr w:type="spellStart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alt</w:t>
                  </w:r>
                  <w:r w:rsidR="00EA3F47">
                    <w:rPr>
                      <w:rFonts w:ascii="Franklin Gothic Book" w:hAnsi="Franklin Gothic Book"/>
                      <w:sz w:val="22"/>
                      <w:szCs w:val="22"/>
                    </w:rPr>
                    <w:t>éplase</w:t>
                  </w:r>
                  <w:proofErr w:type="spellEnd"/>
                  <w:r w:rsidR="00EA3F47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EA3F47">
                    <w:rPr>
                      <w:rFonts w:ascii="Franklin Gothic Book" w:hAnsi="Franklin Gothic Book"/>
                      <w:sz w:val="22"/>
                      <w:szCs w:val="22"/>
                    </w:rPr>
                    <w:t>Activase</w:t>
                  </w:r>
                  <w:proofErr w:type="spellEnd"/>
                  <w:r w:rsidR="00BB4BE4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B4BE4">
                    <w:rPr>
                      <w:rFonts w:ascii="Franklin Gothic Book" w:hAnsi="Franklin Gothic Book"/>
                      <w:sz w:val="22"/>
                      <w:szCs w:val="22"/>
                    </w:rPr>
                    <w:t>rt</w:t>
                  </w:r>
                  <w:proofErr w:type="spellEnd"/>
                  <w:r w:rsidR="00BB4BE4">
                    <w:rPr>
                      <w:rFonts w:ascii="Franklin Gothic Book" w:hAnsi="Franklin Gothic Book"/>
                      <w:sz w:val="22"/>
                      <w:szCs w:val="22"/>
                    </w:rPr>
                    <w:t>-PA) 1 mg/</w:t>
                  </w:r>
                  <w:proofErr w:type="spellStart"/>
                  <w:r w:rsidR="00BB4BE4">
                    <w:rPr>
                      <w:rFonts w:ascii="Franklin Gothic Book" w:hAnsi="Franklin Gothic Book"/>
                      <w:sz w:val="22"/>
                      <w:szCs w:val="22"/>
                    </w:rPr>
                    <w:t>mL</w:t>
                  </w:r>
                  <w:proofErr w:type="spellEnd"/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 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mg (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0</w:t>
                  </w:r>
                  <w:r w:rsidR="00F60AF9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,</w:t>
                  </w:r>
                  <w:r w:rsidR="006D580D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9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mg/kg </w:t>
                  </w:r>
                  <w:r w:rsidR="00872C2B">
                    <w:rPr>
                      <w:rFonts w:ascii="Calibri" w:hAnsi="Calibri" w:cs="Calibri"/>
                      <w:sz w:val="22"/>
                      <w:szCs w:val="22"/>
                    </w:rPr>
                    <w:t>–</w:t>
                  </w:r>
                  <w:r w:rsidRPr="00453D3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872C2B">
                    <w:rPr>
                      <w:rFonts w:ascii="Franklin Gothic Book" w:hAnsi="Franklin Gothic Book"/>
                      <w:sz w:val="22"/>
                      <w:szCs w:val="22"/>
                    </w:rPr>
                    <w:t>maximum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r w:rsidR="006D580D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90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mg) </w:t>
                  </w:r>
                  <w:r w:rsidR="006D580D"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=  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r w:rsidR="006D580D" w:rsidRPr="00453D3D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</w:r>
                  <w:proofErr w:type="spellStart"/>
                  <w:r w:rsidR="00BB4BE4">
                    <w:rPr>
                      <w:rFonts w:ascii="Franklin Gothic Book" w:hAnsi="Franklin Gothic Book"/>
                      <w:sz w:val="22"/>
                      <w:szCs w:val="22"/>
                    </w:rPr>
                    <w:t>mL</w:t>
                  </w:r>
                  <w:proofErr w:type="spellEnd"/>
                </w:p>
              </w:tc>
            </w:tr>
            <w:tr w:rsidR="0000315B" w:rsidRPr="00453D3D" w14:paraId="67736F49" w14:textId="77777777" w:rsidTr="0000315B">
              <w:tc>
                <w:tcPr>
                  <w:tcW w:w="10621" w:type="dxa"/>
                </w:tcPr>
                <w:p w14:paraId="480AF55B" w14:textId="77777777" w:rsidR="0000315B" w:rsidRPr="00453D3D" w:rsidRDefault="006D580D" w:rsidP="00872C2B">
                  <w:pPr>
                    <w:tabs>
                      <w:tab w:val="right" w:pos="1168"/>
                      <w:tab w:val="left" w:pos="1452"/>
                      <w:tab w:val="left" w:pos="7830"/>
                      <w:tab w:val="right" w:pos="8539"/>
                      <w:tab w:val="left" w:pos="9131"/>
                    </w:tabs>
                    <w:spacing w:before="60"/>
                    <w:jc w:val="left"/>
                    <w:rPr>
                      <w:rFonts w:ascii="Franklin Gothic Book" w:hAnsi="Franklin Gothic Book"/>
                      <w:color w:val="F79646" w:themeColor="accent6"/>
                      <w:sz w:val="22"/>
                      <w:szCs w:val="22"/>
                    </w:rPr>
                  </w:pPr>
                  <w:r w:rsidRPr="001E398D">
                    <w:rPr>
                      <w:rFonts w:ascii="Franklin Gothic Demi" w:hAnsi="Franklin Gothic Demi"/>
                      <w:sz w:val="22"/>
                      <w:szCs w:val="22"/>
                    </w:rPr>
                    <w:t xml:space="preserve">Bolus </w:t>
                  </w:r>
                  <w:r w:rsidRPr="00453D3D">
                    <w:rPr>
                      <w:rFonts w:ascii="Franklin Gothic Book" w:hAnsi="Franklin Gothic Book"/>
                      <w:b/>
                      <w:sz w:val="22"/>
                      <w:szCs w:val="22"/>
                    </w:rPr>
                    <w:t xml:space="preserve">   </w:t>
                  </w:r>
                  <w:r w:rsidR="00872C2B">
                    <w:rPr>
                      <w:rFonts w:ascii="Franklin Gothic Book" w:hAnsi="Franklin Gothic Book"/>
                      <w:b/>
                      <w:sz w:val="22"/>
                      <w:szCs w:val="22"/>
                      <w:u w:val="single"/>
                    </w:rPr>
                    <w:tab/>
                  </w:r>
                  <w:r w:rsidRPr="00872C2B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 xml:space="preserve"> </w:t>
                  </w:r>
                  <w:r w:rsidR="00872C2B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mg (0,09 mg/kg </w:t>
                  </w:r>
                  <w:r w:rsidRPr="00453D3D">
                    <w:rPr>
                      <w:rFonts w:ascii="Calibri" w:hAnsi="Calibri" w:cs="Calibri"/>
                      <w:sz w:val="22"/>
                      <w:szCs w:val="22"/>
                    </w:rPr>
                    <w:t xml:space="preserve">− </w:t>
                  </w:r>
                  <w:r w:rsidR="00872C2B">
                    <w:rPr>
                      <w:rFonts w:ascii="Franklin Gothic Book" w:hAnsi="Franklin Gothic Book"/>
                      <w:sz w:val="22"/>
                      <w:szCs w:val="22"/>
                    </w:rPr>
                    <w:t>maximum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9 mg) IV en </w:t>
                  </w:r>
                  <w:r w:rsidRPr="00453D3D">
                    <w:rPr>
                      <w:rFonts w:ascii="Franklin Gothic Demi" w:hAnsi="Franklin Gothic Demi"/>
                      <w:sz w:val="22"/>
                      <w:szCs w:val="22"/>
                    </w:rPr>
                    <w:t>5 minutes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>. Dose donnée à</w:t>
                  </w:r>
                  <w:r w:rsidRPr="00453D3D">
                    <w:rPr>
                      <w:rFonts w:ascii="Franklin Gothic Book" w:hAnsi="Franklin Gothic Book"/>
                      <w:color w:val="F79646" w:themeColor="accent6"/>
                      <w:sz w:val="22"/>
                      <w:szCs w:val="22"/>
                    </w:rPr>
                    <w:tab/>
                  </w:r>
                  <w:r w:rsidR="00872C2B" w:rsidRPr="00872C2B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  <w:t>h</w:t>
                  </w:r>
                  <w:r w:rsidR="00872C2B" w:rsidRPr="00872C2B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</w:r>
                  <w:r w:rsidR="00872C2B">
                    <w:rPr>
                      <w:rFonts w:ascii="Franklin Gothic Book" w:hAnsi="Franklin Gothic Book"/>
                      <w:sz w:val="22"/>
                      <w:szCs w:val="22"/>
                      <w:u w:val="single"/>
                    </w:rPr>
                    <w:tab/>
                  </w:r>
                </w:p>
              </w:tc>
            </w:tr>
            <w:tr w:rsidR="0000315B" w:rsidRPr="00453D3D" w14:paraId="462B742E" w14:textId="77777777" w:rsidTr="0000315B">
              <w:tc>
                <w:tcPr>
                  <w:tcW w:w="10621" w:type="dxa"/>
                </w:tcPr>
                <w:p w14:paraId="52812B72" w14:textId="77777777" w:rsidR="006D580D" w:rsidRDefault="006D580D" w:rsidP="00872C2B">
                  <w:pPr>
                    <w:tabs>
                      <w:tab w:val="left" w:pos="330"/>
                      <w:tab w:val="left" w:pos="1735"/>
                    </w:tabs>
                    <w:spacing w:before="60"/>
                    <w:jc w:val="left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1E398D">
                    <w:rPr>
                      <w:rFonts w:ascii="Franklin Gothic Demi" w:hAnsi="Franklin Gothic Demi"/>
                      <w:sz w:val="22"/>
                      <w:szCs w:val="22"/>
                    </w:rPr>
                    <w:t>Perfusion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  <w:r w:rsidR="00872C2B">
                    <w:rPr>
                      <w:rFonts w:ascii="Franklin Gothic Book" w:hAnsi="Franklin Gothic Book"/>
                      <w:b/>
                      <w:sz w:val="22"/>
                      <w:szCs w:val="22"/>
                      <w:u w:val="single"/>
                    </w:rPr>
                    <w:tab/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mg (0,81 mg/kg </w:t>
                  </w:r>
                  <w:r w:rsidRPr="00453D3D">
                    <w:rPr>
                      <w:rFonts w:ascii="Calibri" w:hAnsi="Calibri" w:cs="Calibri"/>
                      <w:sz w:val="22"/>
                      <w:szCs w:val="22"/>
                    </w:rPr>
                    <w:t xml:space="preserve">− </w:t>
                  </w:r>
                  <w:r w:rsidR="00872C2B">
                    <w:rPr>
                      <w:rFonts w:ascii="Franklin Gothic Book" w:hAnsi="Franklin Gothic Book"/>
                      <w:sz w:val="22"/>
                      <w:szCs w:val="22"/>
                    </w:rPr>
                    <w:t>maximum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81 mg)  IV  à administrer via pousse-seringue </w:t>
                  </w:r>
                  <w:r w:rsidRPr="00453D3D">
                    <w:rPr>
                      <w:rFonts w:ascii="Franklin Gothic Demi" w:hAnsi="Franklin Gothic Demi"/>
                      <w:sz w:val="22"/>
                      <w:szCs w:val="22"/>
                    </w:rPr>
                    <w:t>en 60 minutes.</w:t>
                  </w:r>
                  <w:r w:rsidRPr="00453D3D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 </w:t>
                  </w:r>
                </w:p>
                <w:p w14:paraId="406C8BC8" w14:textId="77777777" w:rsidR="00D71795" w:rsidRDefault="00D71795" w:rsidP="005A080A">
                  <w:pPr>
                    <w:tabs>
                      <w:tab w:val="left" w:pos="330"/>
                      <w:tab w:val="left" w:pos="2444"/>
                    </w:tabs>
                    <w:spacing w:before="60"/>
                    <w:jc w:val="left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2"/>
                    </w:rPr>
                    <w:t>Aucun autre médicament dans cette voie.</w:t>
                  </w:r>
                </w:p>
                <w:p w14:paraId="1F3B498E" w14:textId="77777777" w:rsidR="00D71795" w:rsidRPr="00453D3D" w:rsidRDefault="00585262" w:rsidP="005A080A">
                  <w:pPr>
                    <w:tabs>
                      <w:tab w:val="left" w:pos="330"/>
                      <w:tab w:val="left" w:pos="2444"/>
                    </w:tabs>
                    <w:spacing w:before="60"/>
                    <w:jc w:val="left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Ne pas administrer </w:t>
                  </w:r>
                  <w:r w:rsidR="00333E6F">
                    <w:rPr>
                      <w:rFonts w:ascii="Franklin Gothic Book" w:hAnsi="Franklin Gothic Book"/>
                      <w:sz w:val="22"/>
                      <w:szCs w:val="22"/>
                    </w:rPr>
                    <w:t>d’antiplaquettaire, d’anticoagulant, d’AINS ou d’antithrombotique durant les 24 prochaines heures, à moins d’avis contraire du médecin.</w:t>
                  </w:r>
                </w:p>
                <w:p w14:paraId="40819484" w14:textId="77777777" w:rsidR="009C2375" w:rsidRPr="00453D3D" w:rsidRDefault="006D580D" w:rsidP="005A080A">
                  <w:pPr>
                    <w:spacing w:before="60" w:after="60"/>
                    <w:jc w:val="left"/>
                    <w:rPr>
                      <w:rFonts w:ascii="Franklin Gothic Medium" w:hAnsi="Franklin Gothic Medium"/>
                      <w:color w:val="F79646" w:themeColor="accent6"/>
                      <w:sz w:val="22"/>
                      <w:szCs w:val="22"/>
                    </w:rPr>
                  </w:pPr>
                  <w:r w:rsidRPr="00453D3D">
                    <w:rPr>
                      <w:rFonts w:ascii="Franklin Gothic Medium" w:hAnsi="Franklin Gothic Medium"/>
                      <w:sz w:val="22"/>
                      <w:szCs w:val="22"/>
                    </w:rPr>
                    <w:t>*Se référer à la marche à suivre pour la programmation du pousse-seringue.</w:t>
                  </w:r>
                </w:p>
              </w:tc>
            </w:tr>
            <w:tr w:rsidR="006D580D" w:rsidRPr="00453D3D" w14:paraId="1652C345" w14:textId="77777777" w:rsidTr="005A080A">
              <w:trPr>
                <w:trHeight w:val="123"/>
              </w:trPr>
              <w:tc>
                <w:tcPr>
                  <w:tcW w:w="10621" w:type="dxa"/>
                </w:tcPr>
                <w:p w14:paraId="0C14D597" w14:textId="77777777" w:rsidR="006D580D" w:rsidRPr="00453D3D" w:rsidRDefault="005A080A" w:rsidP="009C2375">
                  <w:pPr>
                    <w:spacing w:before="60"/>
                    <w:jc w:val="left"/>
                    <w:rPr>
                      <w:rFonts w:ascii="Franklin Gothic Medium" w:hAnsi="Franklin Gothic Medium"/>
                      <w:color w:val="F79646" w:themeColor="accent6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cs="Times New Roman"/>
                      <w:b/>
                      <w:noProof/>
                      <w:sz w:val="22"/>
                      <w:szCs w:val="22"/>
                      <w:lang w:eastAsia="fr-C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515686F" wp14:editId="31543DCC">
                            <wp:simplePos x="0" y="0"/>
                            <wp:positionH relativeFrom="column">
                              <wp:posOffset>-153670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6915150" cy="12700"/>
                            <wp:effectExtent l="0" t="0" r="19050" b="25400"/>
                            <wp:wrapNone/>
                            <wp:docPr id="1" name="Connecteur droi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15150" cy="1270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7E10BE1" id="Connecteur droit 1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1pt,-.1pt" to="532.4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" strokecolor="#e36c0a [2409]" strokeweight="2pt"/>
                        </w:pict>
                      </mc:Fallback>
                    </mc:AlternateContent>
                  </w:r>
                </w:p>
              </w:tc>
            </w:tr>
          </w:tbl>
          <w:p w14:paraId="0019F780" w14:textId="77777777" w:rsidR="00453D3D" w:rsidRPr="00453D3D" w:rsidRDefault="005C732E" w:rsidP="00453D3D">
            <w:pPr>
              <w:jc w:val="left"/>
              <w:rPr>
                <w:rFonts w:ascii="Franklin Gothic Demi" w:hAnsi="Franklin Gothic Demi" w:cs="Times New Roman"/>
                <w:sz w:val="22"/>
                <w:szCs w:val="22"/>
              </w:rPr>
            </w:pPr>
            <w:r w:rsidRPr="00453D3D">
              <w:rPr>
                <w:noProof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07D37BED" wp14:editId="5745EB25">
                      <wp:simplePos x="0" y="0"/>
                      <wp:positionH relativeFrom="column">
                        <wp:posOffset>-1659890</wp:posOffset>
                      </wp:positionH>
                      <wp:positionV relativeFrom="paragraph">
                        <wp:posOffset>2693670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86FC7" w14:textId="77777777" w:rsidR="005C732E" w:rsidRPr="00626934" w:rsidRDefault="00872C2B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OPI-NE-010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37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30.7pt;margin-top:212.1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" o:allowincell="f" filled="f" stroked="f" strokeweight=".5pt">
                      <v:textbox>
                        <w:txbxContent>
                          <w:p w14:paraId="73C86FC7" w14:textId="77777777" w:rsidR="005C732E" w:rsidRPr="00626934" w:rsidRDefault="00872C2B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OPI-NE-010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59D2">
              <w:rPr>
                <w:rFonts w:ascii="Franklin Gothic Book" w:hAnsi="Franklin Gothic Book" w:cs="Times New Roman"/>
                <w:b/>
                <w:sz w:val="22"/>
                <w:szCs w:val="22"/>
              </w:rPr>
              <w:t>Pour les 4 premières heure</w:t>
            </w:r>
            <w:r w:rsidR="009E0799">
              <w:rPr>
                <w:rFonts w:ascii="Franklin Gothic Book" w:hAnsi="Franklin Gothic Book" w:cs="Times New Roman"/>
                <w:b/>
                <w:sz w:val="22"/>
                <w:szCs w:val="22"/>
              </w:rPr>
              <w:t>s</w:t>
            </w:r>
          </w:p>
          <w:p w14:paraId="7F389D46" w14:textId="77777777" w:rsidR="00453D3D" w:rsidRPr="005A080A" w:rsidRDefault="00453D3D" w:rsidP="00453D3D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</w:p>
          <w:p w14:paraId="39F673FA" w14:textId="77777777" w:rsidR="00453D3D" w:rsidRDefault="00453D3D" w:rsidP="00363A4F">
            <w:pPr>
              <w:pStyle w:val="Paragraphedeliste"/>
              <w:numPr>
                <w:ilvl w:val="0"/>
                <w:numId w:val="7"/>
              </w:numPr>
              <w:tabs>
                <w:tab w:val="left" w:pos="330"/>
              </w:tabs>
              <w:spacing w:after="120"/>
              <w:ind w:left="721" w:hanging="437"/>
              <w:contextualSpacing w:val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453D3D">
              <w:rPr>
                <w:rFonts w:ascii="Franklin Gothic Book" w:hAnsi="Franklin Gothic Book"/>
                <w:sz w:val="22"/>
                <w:szCs w:val="22"/>
              </w:rPr>
              <w:t>Surveiller les sites de ponction à la même fréquence que la prise des signes vitaux et signes neurologiques.</w:t>
            </w:r>
          </w:p>
          <w:p w14:paraId="3ECC145D" w14:textId="77777777" w:rsidR="00453D3D" w:rsidRPr="00363A4F" w:rsidRDefault="00453D3D" w:rsidP="00363A4F">
            <w:pPr>
              <w:pStyle w:val="Paragraphedeliste"/>
              <w:numPr>
                <w:ilvl w:val="0"/>
                <w:numId w:val="7"/>
              </w:numPr>
              <w:tabs>
                <w:tab w:val="left" w:pos="330"/>
              </w:tabs>
              <w:spacing w:after="120"/>
              <w:ind w:left="721" w:hanging="437"/>
              <w:contextualSpacing w:val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363A4F">
              <w:rPr>
                <w:rFonts w:ascii="Franklin Gothic Book" w:hAnsi="Franklin Gothic Book"/>
                <w:sz w:val="22"/>
                <w:szCs w:val="22"/>
              </w:rPr>
              <w:t>Si saignement actif, faire une compression de 10 à 15 minutes au site de saignement, appliquer un pansement compressif X 4 h. Si le saignement persiste, aviser le médecin.</w:t>
            </w:r>
          </w:p>
          <w:p w14:paraId="363605C2" w14:textId="77777777" w:rsidR="00453D3D" w:rsidRPr="00363A4F" w:rsidRDefault="00453D3D" w:rsidP="00363A4F">
            <w:pPr>
              <w:pStyle w:val="Paragraphedeliste"/>
              <w:numPr>
                <w:ilvl w:val="0"/>
                <w:numId w:val="7"/>
              </w:numPr>
              <w:tabs>
                <w:tab w:val="left" w:pos="330"/>
              </w:tabs>
              <w:spacing w:after="120"/>
              <w:ind w:left="721" w:hanging="437"/>
              <w:contextualSpacing w:val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363A4F">
              <w:rPr>
                <w:rFonts w:ascii="Franklin Gothic Book" w:hAnsi="Franklin Gothic Book"/>
                <w:sz w:val="22"/>
                <w:szCs w:val="22"/>
              </w:rPr>
              <w:t xml:space="preserve">Éviter installation de voie centrale, injection intramusculaire, gaz artériel, sondes urinaire et nasogastrique, </w:t>
            </w:r>
            <w:r w:rsidR="00872C2B">
              <w:rPr>
                <w:rFonts w:ascii="Franklin Gothic Book" w:hAnsi="Franklin Gothic Book"/>
                <w:sz w:val="22"/>
                <w:szCs w:val="22"/>
              </w:rPr>
              <w:t>tests de dépistage invasifs (exemple :</w:t>
            </w:r>
            <w:r w:rsidRPr="00363A4F">
              <w:rPr>
                <w:rFonts w:ascii="Franklin Gothic Book" w:hAnsi="Franklin Gothic Book"/>
                <w:sz w:val="22"/>
                <w:szCs w:val="22"/>
              </w:rPr>
              <w:t xml:space="preserve"> COVID).</w:t>
            </w:r>
          </w:p>
          <w:p w14:paraId="5187B260" w14:textId="77777777" w:rsidR="00453D3D" w:rsidRPr="00363A4F" w:rsidRDefault="00453D3D" w:rsidP="00363A4F">
            <w:pPr>
              <w:pStyle w:val="Paragraphedeliste"/>
              <w:numPr>
                <w:ilvl w:val="0"/>
                <w:numId w:val="7"/>
              </w:numPr>
              <w:tabs>
                <w:tab w:val="left" w:pos="330"/>
              </w:tabs>
              <w:spacing w:after="120"/>
              <w:ind w:left="721" w:hanging="437"/>
              <w:contextualSpacing w:val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 w:rsidRPr="00363A4F">
              <w:rPr>
                <w:rFonts w:ascii="Franklin Gothic Book" w:hAnsi="Franklin Gothic Book"/>
                <w:sz w:val="22"/>
                <w:szCs w:val="22"/>
              </w:rPr>
              <w:t>Mobiliser avec prudence durant les transferts, car danger d’hémorragie.</w:t>
            </w:r>
          </w:p>
          <w:p w14:paraId="5DD2F0FA" w14:textId="77777777" w:rsidR="00453D3D" w:rsidRPr="00453D3D" w:rsidRDefault="00453D3D" w:rsidP="00363A4F">
            <w:pPr>
              <w:pStyle w:val="Paragraphedeliste"/>
              <w:numPr>
                <w:ilvl w:val="0"/>
                <w:numId w:val="7"/>
              </w:numPr>
              <w:tabs>
                <w:tab w:val="left" w:pos="330"/>
              </w:tabs>
              <w:spacing w:after="120"/>
              <w:ind w:left="721" w:hanging="437"/>
              <w:contextualSpacing w:val="0"/>
              <w:jc w:val="left"/>
              <w:rPr>
                <w:rFonts w:ascii="Franklin Gothic Book" w:hAnsi="Franklin Gothic Book" w:cs="Times New Roman"/>
                <w:b/>
                <w:spacing w:val="-10"/>
                <w:sz w:val="22"/>
                <w:szCs w:val="22"/>
              </w:rPr>
            </w:pPr>
            <w:r w:rsidRPr="00453D3D">
              <w:rPr>
                <w:rFonts w:ascii="Franklin Gothic Book" w:hAnsi="Franklin Gothic Book"/>
                <w:sz w:val="22"/>
                <w:szCs w:val="22"/>
              </w:rPr>
              <w:t>Surveillance des signes d’</w:t>
            </w:r>
            <w:proofErr w:type="spellStart"/>
            <w:r w:rsidRPr="00453D3D">
              <w:rPr>
                <w:rFonts w:ascii="Franklin Gothic Book" w:hAnsi="Franklin Gothic Book"/>
                <w:sz w:val="22"/>
                <w:szCs w:val="22"/>
              </w:rPr>
              <w:t>angioedème</w:t>
            </w:r>
            <w:proofErr w:type="spellEnd"/>
            <w:r w:rsidRPr="00453D3D">
              <w:rPr>
                <w:rFonts w:ascii="Franklin Gothic Book" w:hAnsi="Franklin Gothic Book"/>
                <w:sz w:val="22"/>
                <w:szCs w:val="22"/>
              </w:rPr>
              <w:t xml:space="preserve"> touchant les lèvres, la langue et l’oropharynx et de réaction anaphylactique à 30, 45 et 60 minutes après le début du bolus et de la perfusion, puis 15 et 30 minutes suivant la fin de l’administ</w:t>
            </w:r>
            <w:r w:rsidR="00EA3F47">
              <w:rPr>
                <w:rFonts w:ascii="Franklin Gothic Book" w:hAnsi="Franklin Gothic Book"/>
                <w:sz w:val="22"/>
                <w:szCs w:val="22"/>
              </w:rPr>
              <w:t>ration de l’</w:t>
            </w:r>
            <w:proofErr w:type="spellStart"/>
            <w:r w:rsidR="00EA3F47">
              <w:rPr>
                <w:rFonts w:ascii="Franklin Gothic Book" w:hAnsi="Franklin Gothic Book"/>
                <w:sz w:val="22"/>
                <w:szCs w:val="22"/>
              </w:rPr>
              <w:t>altéplase</w:t>
            </w:r>
            <w:proofErr w:type="spellEnd"/>
            <w:r w:rsidR="00EA3F47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="00EA3F47">
              <w:rPr>
                <w:rFonts w:ascii="Franklin Gothic Book" w:hAnsi="Franklin Gothic Book"/>
                <w:sz w:val="22"/>
                <w:szCs w:val="22"/>
              </w:rPr>
              <w:t>Activase</w:t>
            </w:r>
            <w:proofErr w:type="spellEnd"/>
            <w:r w:rsidRPr="00453D3D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spellStart"/>
            <w:r w:rsidRPr="00453D3D">
              <w:rPr>
                <w:rFonts w:ascii="Franklin Gothic Book" w:hAnsi="Franklin Gothic Book"/>
                <w:sz w:val="22"/>
                <w:szCs w:val="22"/>
              </w:rPr>
              <w:t>rt</w:t>
            </w:r>
            <w:proofErr w:type="spellEnd"/>
            <w:r w:rsidRPr="00453D3D">
              <w:rPr>
                <w:rFonts w:ascii="Franklin Gothic Book" w:hAnsi="Franklin Gothic Book"/>
                <w:sz w:val="22"/>
                <w:szCs w:val="22"/>
              </w:rPr>
              <w:t>-PA).</w:t>
            </w:r>
          </w:p>
        </w:tc>
      </w:tr>
      <w:tr w:rsidR="005C732E" w:rsidRPr="007E60A7" w14:paraId="5E3856AA" w14:textId="77777777" w:rsidTr="005C732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6DF87893" w14:textId="77777777" w:rsidR="005C732E" w:rsidRPr="007E60A7" w:rsidRDefault="005C732E" w:rsidP="00872C2B">
            <w:pPr>
              <w:spacing w:before="360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7036A0F4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7AC9981D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22DD8AE5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28263E7F" w14:textId="77777777"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14:paraId="60F8EBFA" w14:textId="7777777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3261B15E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E356B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B434A5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F547190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55957010" w14:textId="77777777"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709CC" w:rsidRPr="007709CC" w14:paraId="6F4E07EC" w14:textId="77777777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4881D1AD" w14:textId="77777777" w:rsidR="007709CC" w:rsidRPr="00ED0C88" w:rsidRDefault="00872C2B" w:rsidP="00872C2B">
            <w:pPr>
              <w:spacing w:before="4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="007709CC"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18000E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="007709CC" w:rsidRPr="00ED0C88">
              <w:rPr>
                <w:rFonts w:ascii="Franklin Gothic Book" w:hAnsi="Franklin Gothic Book" w:cs="Times New Roman"/>
                <w:sz w:val="18"/>
              </w:rPr>
              <w:t xml:space="preserve">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3755BD5A" w14:textId="77777777"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1F92EDF6" w14:textId="77777777" w:rsidR="00336AB4" w:rsidRDefault="00FE4BA0" w:rsidP="00872C2B">
      <w:pPr>
        <w:spacing w:after="0" w:line="240" w:lineRule="auto"/>
        <w:jc w:val="left"/>
        <w:rPr>
          <w:rFonts w:ascii="Franklin Gothic Book" w:hAnsi="Franklin Gothic Book"/>
          <w:sz w:val="18"/>
          <w:szCs w:val="18"/>
        </w:rPr>
        <w:sectPr w:rsidR="00336AB4" w:rsidSect="009C23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94" w:right="567" w:bottom="794" w:left="964" w:header="510" w:footer="284" w:gutter="0"/>
          <w:cols w:space="708"/>
          <w:docGrid w:linePitch="360"/>
        </w:sectPr>
      </w:pPr>
      <w:r w:rsidRPr="006C53FD">
        <w:rPr>
          <w:rFonts w:ascii="Franklin Gothic Book" w:hAnsi="Franklin Gothic Book"/>
          <w:sz w:val="18"/>
          <w:szCs w:val="18"/>
        </w:rPr>
        <w:t>©, CHUM, 2017 – adapté CIUSSS de l’Estrie – CHUS, 20</w:t>
      </w:r>
      <w:r w:rsidR="006C53FD" w:rsidRPr="006C53FD">
        <w:rPr>
          <w:rFonts w:ascii="Franklin Gothic Book" w:hAnsi="Franklin Gothic Book"/>
          <w:sz w:val="18"/>
          <w:szCs w:val="18"/>
        </w:rPr>
        <w:t>24</w:t>
      </w:r>
    </w:p>
    <w:p w14:paraId="62BFA831" w14:textId="77777777" w:rsidR="00013621" w:rsidRPr="00FE4BA0" w:rsidRDefault="00D33CCD" w:rsidP="007C40DE">
      <w:pPr>
        <w:spacing w:before="120" w:after="0" w:line="240" w:lineRule="auto"/>
        <w:jc w:val="left"/>
        <w:rPr>
          <w:rFonts w:ascii="Franklin Gothic Book" w:hAnsi="Franklin Gothic Book"/>
          <w:sz w:val="18"/>
          <w:szCs w:val="18"/>
        </w:rPr>
      </w:pPr>
      <w:r w:rsidRPr="00D33CCD">
        <w:rPr>
          <w:rFonts w:ascii="Franklin Gothic Book" w:hAnsi="Franklin Gothic Book"/>
          <w:noProof/>
          <w:sz w:val="18"/>
          <w:szCs w:val="18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ABF30" wp14:editId="246558A0">
                <wp:simplePos x="0" y="0"/>
                <wp:positionH relativeFrom="column">
                  <wp:posOffset>503149</wp:posOffset>
                </wp:positionH>
                <wp:positionV relativeFrom="paragraph">
                  <wp:posOffset>944220</wp:posOffset>
                </wp:positionV>
                <wp:extent cx="2392070" cy="285293"/>
                <wp:effectExtent l="0" t="0" r="8255" b="6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70" cy="285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30976" w14:textId="77777777" w:rsidR="00D33CCD" w:rsidRDefault="00D33C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BF30" id="_x0000_s1027" type="#_x0000_t202" style="position:absolute;margin-left:39.6pt;margin-top:74.35pt;width:188.3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" fillcolor="white [3212]" stroked="f">
                <v:textbox>
                  <w:txbxContent>
                    <w:p w14:paraId="05830976" w14:textId="77777777" w:rsidR="00D33CCD" w:rsidRDefault="00D33CCD"/>
                  </w:txbxContent>
                </v:textbox>
              </v:shape>
            </w:pict>
          </mc:Fallback>
        </mc:AlternateContent>
      </w:r>
      <w:r w:rsidR="00926746">
        <w:rPr>
          <w:rFonts w:ascii="Franklin Gothic Book" w:hAnsi="Franklin Gothic Book"/>
          <w:noProof/>
          <w:sz w:val="18"/>
          <w:szCs w:val="18"/>
          <w:lang w:eastAsia="fr-CA"/>
        </w:rPr>
        <w:drawing>
          <wp:inline distT="0" distB="0" distL="0" distR="0" wp14:anchorId="5F05B0D7" wp14:editId="785E0337">
            <wp:extent cx="6799384" cy="8241323"/>
            <wp:effectExtent l="0" t="0" r="1905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onstitution de l'altéplase 100 mg_HF_02.t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2"/>
                    <a:stretch/>
                  </pic:blipFill>
                  <pic:spPr bwMode="auto">
                    <a:xfrm>
                      <a:off x="0" y="0"/>
                      <a:ext cx="6800215" cy="824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3621" w:rsidRPr="00FE4BA0" w:rsidSect="00336AB4">
      <w:footerReference w:type="default" r:id="rId16"/>
      <w:pgSz w:w="12240" w:h="15840" w:code="1"/>
      <w:pgMar w:top="794" w:right="964" w:bottom="794" w:left="567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8E261" w14:textId="77777777" w:rsidR="00373628" w:rsidRDefault="00373628" w:rsidP="00D16F25">
      <w:pPr>
        <w:spacing w:after="0" w:line="240" w:lineRule="auto"/>
      </w:pPr>
      <w:r>
        <w:separator/>
      </w:r>
    </w:p>
  </w:endnote>
  <w:endnote w:type="continuationSeparator" w:id="0">
    <w:p w14:paraId="22F6A3B2" w14:textId="77777777" w:rsidR="00373628" w:rsidRDefault="00373628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B3D58" w14:textId="77777777" w:rsidR="00C91DE7" w:rsidRDefault="00C91D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C37C06" w:rsidRPr="004E1AE2" w14:paraId="7AC5D611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3F451DE6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5998C7F6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553C062D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49BAC61D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12B255B2" w14:textId="77777777" w:rsidR="00630AE7" w:rsidRPr="00F13BFE" w:rsidRDefault="00630AE7" w:rsidP="0019362C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5E8E4961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  <w:r w:rsidR="005A080A">
            <w:rPr>
              <w:rFonts w:ascii="Franklin Gothic Book" w:hAnsi="Franklin Gothic Book" w:cs="Times New Roman"/>
              <w:b/>
              <w:szCs w:val="24"/>
            </w:rPr>
            <w:t xml:space="preserve"> ET MÉDICALES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13A20587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1871EEE7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1D4F179C" w14:textId="77777777" w:rsidR="00630AE7" w:rsidRPr="00F13BFE" w:rsidRDefault="00F9085A" w:rsidP="00363A4F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2F78F5">
            <w:rPr>
              <w:rFonts w:ascii="Franklin Gothic Book" w:hAnsi="Franklin Gothic Book"/>
            </w:rPr>
            <w:t>4</w:t>
          </w:r>
          <w:r w:rsidR="00630AE7">
            <w:rPr>
              <w:rFonts w:ascii="Franklin Gothic Book" w:hAnsi="Franklin Gothic Book"/>
            </w:rPr>
            <w:t>-</w:t>
          </w:r>
          <w:r w:rsidR="00C91DE7">
            <w:rPr>
              <w:rFonts w:ascii="Franklin Gothic Book" w:hAnsi="Franklin Gothic Book"/>
            </w:rPr>
            <w:t>03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Cs w:val="22"/>
                </w:rPr>
                <w:id w:val="-1534185961"/>
              </w:sdtPr>
              <w:sdtEndPr>
                <w:rPr>
                  <w:rFonts w:ascii="Calibri" w:hAnsi="Calibri" w:cs="Calibri"/>
                  <w:b/>
                  <w:caps w:val="0"/>
                  <w:sz w:val="16"/>
                  <w:szCs w:val="20"/>
                </w:rPr>
              </w:sdtEndPr>
              <w:sdtContent>
                <w:p w14:paraId="7E4983AD" w14:textId="77777777" w:rsidR="00C91DE7" w:rsidRDefault="009C2375" w:rsidP="00453D3D">
                  <w:pPr>
                    <w:spacing w:before="40"/>
                    <w:jc w:val="center"/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</w:pPr>
                  <w:r w:rsidRPr="00D33CCD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 xml:space="preserve">AVC ISCHÉMIQUE AIGU pédiatrique – 10 ans et </w:t>
                  </w:r>
                  <w:r w:rsidR="00453D3D" w:rsidRPr="00D33CCD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>moins</w:t>
                  </w:r>
                  <w:r w:rsidRPr="00D33CCD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 xml:space="preserve"> : </w:t>
                  </w:r>
                </w:p>
                <w:p w14:paraId="654D730A" w14:textId="77777777" w:rsidR="00630AE7" w:rsidRPr="009C2375" w:rsidRDefault="009C2375" w:rsidP="00E77783">
                  <w:pPr>
                    <w:jc w:val="center"/>
                    <w:rPr>
                      <w:rFonts w:ascii="Calibri" w:eastAsia="Calibri" w:hAnsi="Calibri" w:cs="Calibri"/>
                      <w:b/>
                      <w:sz w:val="16"/>
                    </w:rPr>
                  </w:pPr>
                  <w:r w:rsidRPr="00D33CCD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 xml:space="preserve">THROMBOLYSE avec </w:t>
                  </w:r>
                  <w:r w:rsidR="00453D3D" w:rsidRPr="00D33CCD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>alté</w:t>
                  </w:r>
                  <w:r w:rsidRPr="00D33CCD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>plase</w:t>
                  </w:r>
                  <w:r w:rsidR="00C91DE7">
                    <w:rPr>
                      <w:rFonts w:ascii="Franklin Gothic Book" w:eastAsia="Calibri" w:hAnsi="Franklin Gothic Book" w:cs="Times New Roman"/>
                      <w:caps/>
                      <w:szCs w:val="16"/>
                    </w:rPr>
                    <w:t xml:space="preserve"> </w:t>
                  </w:r>
                  <w:r w:rsidR="00C91DE7" w:rsidRPr="00865F36">
                    <w:rPr>
                      <w:rFonts w:ascii="Franklin Gothic Book" w:eastAsia="Calibri" w:hAnsi="Franklin Gothic Book" w:cs="Times New Roman"/>
                      <w:caps/>
                      <w:sz w:val="22"/>
                      <w:szCs w:val="22"/>
                    </w:rPr>
                    <w:t>(</w:t>
                  </w:r>
                  <w:proofErr w:type="spellStart"/>
                  <w:r w:rsidR="00C91DE7">
                    <w:rPr>
                      <w:rFonts w:ascii="Franklin Gothic Book" w:eastAsia="Calibri" w:hAnsi="Franklin Gothic Book" w:cs="Times New Roman"/>
                      <w:sz w:val="22"/>
                      <w:szCs w:val="22"/>
                    </w:rPr>
                    <w:t>A</w:t>
                  </w:r>
                  <w:r w:rsidR="00C91DE7" w:rsidRPr="00F60AF9">
                    <w:rPr>
                      <w:rFonts w:ascii="Franklin Gothic Book" w:eastAsia="Calibri" w:hAnsi="Franklin Gothic Book" w:cs="Times New Roman"/>
                      <w:sz w:val="22"/>
                      <w:szCs w:val="22"/>
                    </w:rPr>
                    <w:t>ctivase</w:t>
                  </w:r>
                  <w:proofErr w:type="spellEnd"/>
                  <w:r w:rsidR="00C91DE7">
                    <w:rPr>
                      <w:rFonts w:ascii="Franklin Gothic Book" w:eastAsia="Calibri" w:hAnsi="Franklin Gothic Book" w:cs="Times New Roman"/>
                      <w:cap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C91DE7">
                    <w:rPr>
                      <w:rFonts w:ascii="Franklin Gothic Book" w:eastAsia="Calibri" w:hAnsi="Franklin Gothic Book" w:cs="Times New Roman"/>
                      <w:sz w:val="22"/>
                      <w:szCs w:val="22"/>
                    </w:rPr>
                    <w:t>rt</w:t>
                  </w:r>
                  <w:proofErr w:type="spellEnd"/>
                  <w:r w:rsidR="00C91DE7">
                    <w:rPr>
                      <w:rFonts w:ascii="Franklin Gothic Book" w:eastAsia="Calibri" w:hAnsi="Franklin Gothic Book" w:cs="Times New Roman"/>
                      <w:caps/>
                      <w:sz w:val="22"/>
                      <w:szCs w:val="22"/>
                    </w:rPr>
                    <w:t>-PA</w:t>
                  </w:r>
                  <w:r w:rsidR="00C91DE7" w:rsidRPr="00865F36">
                    <w:rPr>
                      <w:rFonts w:ascii="Franklin Gothic Book" w:eastAsia="Calibri" w:hAnsi="Franklin Gothic Book" w:cs="Times New Roman"/>
                      <w:caps/>
                      <w:sz w:val="22"/>
                      <w:szCs w:val="22"/>
                    </w:rPr>
                    <w:t>)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74335C0" w14:textId="77777777"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65E6D9D3" w14:textId="77777777" w:rsidR="006E2EEA" w:rsidRDefault="006E2EEA" w:rsidP="006E2E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AFEE" w14:textId="77777777" w:rsidR="00C91DE7" w:rsidRDefault="00C91DE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8371A" w14:textId="77777777" w:rsidR="00D33CCD" w:rsidRDefault="00D33CCD" w:rsidP="006E2E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9226A" w14:textId="77777777" w:rsidR="00373628" w:rsidRDefault="00373628" w:rsidP="00D16F25">
      <w:pPr>
        <w:spacing w:after="0" w:line="240" w:lineRule="auto"/>
      </w:pPr>
      <w:r>
        <w:separator/>
      </w:r>
    </w:p>
  </w:footnote>
  <w:footnote w:type="continuationSeparator" w:id="0">
    <w:p w14:paraId="4F530800" w14:textId="77777777" w:rsidR="00373628" w:rsidRDefault="00373628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E3B91" w14:textId="77777777" w:rsidR="00C91DE7" w:rsidRDefault="00C91D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64ED" w14:textId="77777777" w:rsidR="00C91DE7" w:rsidRDefault="00C91D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16D46" w14:textId="77777777" w:rsidR="00C91DE7" w:rsidRDefault="00C91D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87D"/>
    <w:multiLevelType w:val="hybridMultilevel"/>
    <w:tmpl w:val="ECBC6BE2"/>
    <w:lvl w:ilvl="0" w:tplc="2180709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A5C67"/>
    <w:multiLevelType w:val="hybridMultilevel"/>
    <w:tmpl w:val="4D7264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5842">
    <w:abstractNumId w:val="5"/>
  </w:num>
  <w:num w:numId="2" w16cid:durableId="1805350653">
    <w:abstractNumId w:val="1"/>
  </w:num>
  <w:num w:numId="3" w16cid:durableId="266353052">
    <w:abstractNumId w:val="2"/>
  </w:num>
  <w:num w:numId="4" w16cid:durableId="1322469816">
    <w:abstractNumId w:val="0"/>
  </w:num>
  <w:num w:numId="5" w16cid:durableId="1738749333">
    <w:abstractNumId w:val="3"/>
  </w:num>
  <w:num w:numId="6" w16cid:durableId="225998289">
    <w:abstractNumId w:val="4"/>
  </w:num>
  <w:num w:numId="7" w16cid:durableId="1279608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E"/>
    <w:rsid w:val="00001623"/>
    <w:rsid w:val="0000315B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A44E0"/>
    <w:rsid w:val="000B0CE2"/>
    <w:rsid w:val="000B652E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C3F95"/>
    <w:rsid w:val="001D0ECE"/>
    <w:rsid w:val="001E00A6"/>
    <w:rsid w:val="001E398D"/>
    <w:rsid w:val="001F24C6"/>
    <w:rsid w:val="00200CF8"/>
    <w:rsid w:val="00203FC3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3EB7"/>
    <w:rsid w:val="0024723C"/>
    <w:rsid w:val="00252841"/>
    <w:rsid w:val="00253BAB"/>
    <w:rsid w:val="002642DC"/>
    <w:rsid w:val="0026454D"/>
    <w:rsid w:val="002701B1"/>
    <w:rsid w:val="00270786"/>
    <w:rsid w:val="0027092A"/>
    <w:rsid w:val="002714BC"/>
    <w:rsid w:val="00275A80"/>
    <w:rsid w:val="00276847"/>
    <w:rsid w:val="00277BFA"/>
    <w:rsid w:val="0028011B"/>
    <w:rsid w:val="002951A4"/>
    <w:rsid w:val="002A354B"/>
    <w:rsid w:val="002A3EC7"/>
    <w:rsid w:val="002B07B3"/>
    <w:rsid w:val="002C1273"/>
    <w:rsid w:val="002C43B5"/>
    <w:rsid w:val="002F22B2"/>
    <w:rsid w:val="002F2D35"/>
    <w:rsid w:val="002F36AE"/>
    <w:rsid w:val="002F78F5"/>
    <w:rsid w:val="00301F87"/>
    <w:rsid w:val="00303E70"/>
    <w:rsid w:val="00310021"/>
    <w:rsid w:val="00311FF2"/>
    <w:rsid w:val="003219DF"/>
    <w:rsid w:val="00333E6F"/>
    <w:rsid w:val="00336AB4"/>
    <w:rsid w:val="003432BD"/>
    <w:rsid w:val="003477AA"/>
    <w:rsid w:val="00352A27"/>
    <w:rsid w:val="00356F69"/>
    <w:rsid w:val="00363A4F"/>
    <w:rsid w:val="00373628"/>
    <w:rsid w:val="00375305"/>
    <w:rsid w:val="00377898"/>
    <w:rsid w:val="003858B7"/>
    <w:rsid w:val="003966E6"/>
    <w:rsid w:val="003A1987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3D3D"/>
    <w:rsid w:val="00457CA3"/>
    <w:rsid w:val="00471107"/>
    <w:rsid w:val="00472434"/>
    <w:rsid w:val="00482107"/>
    <w:rsid w:val="004A0A54"/>
    <w:rsid w:val="004A1100"/>
    <w:rsid w:val="004B683A"/>
    <w:rsid w:val="004B7A57"/>
    <w:rsid w:val="004B7E5D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E59D2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5262"/>
    <w:rsid w:val="0058567C"/>
    <w:rsid w:val="005976D1"/>
    <w:rsid w:val="005A080A"/>
    <w:rsid w:val="005A0E1A"/>
    <w:rsid w:val="005A26A0"/>
    <w:rsid w:val="005A3E9F"/>
    <w:rsid w:val="005B1AD7"/>
    <w:rsid w:val="005C0D15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376E"/>
    <w:rsid w:val="00695794"/>
    <w:rsid w:val="006967E3"/>
    <w:rsid w:val="00696A33"/>
    <w:rsid w:val="00696B2B"/>
    <w:rsid w:val="00697972"/>
    <w:rsid w:val="006A6651"/>
    <w:rsid w:val="006C53FD"/>
    <w:rsid w:val="006C6732"/>
    <w:rsid w:val="006D09B2"/>
    <w:rsid w:val="006D580D"/>
    <w:rsid w:val="006E0478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B5879"/>
    <w:rsid w:val="007C40DE"/>
    <w:rsid w:val="007D699E"/>
    <w:rsid w:val="007E3435"/>
    <w:rsid w:val="007E381B"/>
    <w:rsid w:val="007E387C"/>
    <w:rsid w:val="007E5095"/>
    <w:rsid w:val="007E60A7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2C2B"/>
    <w:rsid w:val="0087550D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26746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62FAF"/>
    <w:rsid w:val="00975FB3"/>
    <w:rsid w:val="00976FCE"/>
    <w:rsid w:val="00977D87"/>
    <w:rsid w:val="009802A8"/>
    <w:rsid w:val="00983311"/>
    <w:rsid w:val="0099660B"/>
    <w:rsid w:val="009A259E"/>
    <w:rsid w:val="009B4637"/>
    <w:rsid w:val="009C1084"/>
    <w:rsid w:val="009C2375"/>
    <w:rsid w:val="009C4283"/>
    <w:rsid w:val="009D4239"/>
    <w:rsid w:val="009E0799"/>
    <w:rsid w:val="009E26B0"/>
    <w:rsid w:val="009F46D5"/>
    <w:rsid w:val="00A204E7"/>
    <w:rsid w:val="00A22BFA"/>
    <w:rsid w:val="00A27FAD"/>
    <w:rsid w:val="00A402CD"/>
    <w:rsid w:val="00A45F43"/>
    <w:rsid w:val="00A60AFD"/>
    <w:rsid w:val="00A76147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4301D"/>
    <w:rsid w:val="00B44948"/>
    <w:rsid w:val="00B479F4"/>
    <w:rsid w:val="00B668E8"/>
    <w:rsid w:val="00B66C0C"/>
    <w:rsid w:val="00B67EAD"/>
    <w:rsid w:val="00B77131"/>
    <w:rsid w:val="00B8086F"/>
    <w:rsid w:val="00B96A20"/>
    <w:rsid w:val="00B97C01"/>
    <w:rsid w:val="00BB4BE4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1DE7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390D"/>
    <w:rsid w:val="00D33CCD"/>
    <w:rsid w:val="00D34F9B"/>
    <w:rsid w:val="00D364AF"/>
    <w:rsid w:val="00D37CDE"/>
    <w:rsid w:val="00D41F80"/>
    <w:rsid w:val="00D422AC"/>
    <w:rsid w:val="00D436B5"/>
    <w:rsid w:val="00D44B95"/>
    <w:rsid w:val="00D510DF"/>
    <w:rsid w:val="00D52833"/>
    <w:rsid w:val="00D71795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4430B"/>
    <w:rsid w:val="00E5250E"/>
    <w:rsid w:val="00E574F4"/>
    <w:rsid w:val="00E635C8"/>
    <w:rsid w:val="00E65DC0"/>
    <w:rsid w:val="00E77783"/>
    <w:rsid w:val="00E83FCA"/>
    <w:rsid w:val="00E8643D"/>
    <w:rsid w:val="00E94A6B"/>
    <w:rsid w:val="00EA3F47"/>
    <w:rsid w:val="00EA6073"/>
    <w:rsid w:val="00EB084C"/>
    <w:rsid w:val="00EB0880"/>
    <w:rsid w:val="00EC2C59"/>
    <w:rsid w:val="00EC2D61"/>
    <w:rsid w:val="00EC5B8F"/>
    <w:rsid w:val="00ED0C88"/>
    <w:rsid w:val="00ED7D3B"/>
    <w:rsid w:val="00EE3FAA"/>
    <w:rsid w:val="00EE55D8"/>
    <w:rsid w:val="00EE5EE9"/>
    <w:rsid w:val="00EF3DF1"/>
    <w:rsid w:val="00F01ECC"/>
    <w:rsid w:val="00F32971"/>
    <w:rsid w:val="00F3316A"/>
    <w:rsid w:val="00F34AED"/>
    <w:rsid w:val="00F40978"/>
    <w:rsid w:val="00F40BBC"/>
    <w:rsid w:val="00F54F2A"/>
    <w:rsid w:val="00F60AF9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A622F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D46A"/>
  <w15:docId w15:val="{9D8CA70B-6BAD-8B44-BBCB-31BC6BF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styleId="Rvision">
    <w:name w:val="Revision"/>
    <w:hidden/>
    <w:uiPriority w:val="99"/>
    <w:semiHidden/>
    <w:rsid w:val="003A198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tif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70F1-534E-48BD-A95F-91190B19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C:\Users\gegirard\Downloads\Modele_ordonnance_pharmaceutique2022 (3).dotx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Virginie Plante</cp:lastModifiedBy>
  <cp:revision>2</cp:revision>
  <cp:lastPrinted>2022-11-02T14:46:00Z</cp:lastPrinted>
  <dcterms:created xsi:type="dcterms:W3CDTF">2024-09-09T15:23:00Z</dcterms:created>
  <dcterms:modified xsi:type="dcterms:W3CDTF">2024-09-09T15:23:00Z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2024-03-13T14:52:22Z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19fd9288-4490-49ce-8c49-7ce7462c8e59</vt:lpwstr>
  </property>
  <property fmtid="{D5CDD505-2E9C-101B-9397-08002B2CF9AE}" pid="8" name="MSIP_Label_6a7d8d5d-78e2-4a62-9fcd-016eb5e4c57c_ContentBits">
    <vt:lpwstr>0</vt:lpwstr>
  </property>
</Properties>
</file>