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14:paraId="14395015" w14:textId="77777777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7804E1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18E5AC69" wp14:editId="3E13EFAB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6008CC" w14:textId="77777777" w:rsidR="00F9085A" w:rsidRDefault="005110AB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83E6AE1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2D96FB74" w14:textId="77777777" w:rsidR="00F9085A" w:rsidRDefault="00F9085A"/>
        </w:tc>
      </w:tr>
      <w:tr w:rsidR="00F9085A" w14:paraId="56975CE3" w14:textId="77777777" w:rsidTr="009C2375">
        <w:trPr>
          <w:gridAfter w:val="1"/>
          <w:wAfter w:w="52" w:type="dxa"/>
          <w:trHeight w:val="298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1FF48" w14:textId="77777777" w:rsidR="00F9085A" w:rsidRPr="004F172C" w:rsidRDefault="005110AB" w:rsidP="00CD011C">
            <w:pPr>
              <w:tabs>
                <w:tab w:val="left" w:pos="340"/>
                <w:tab w:val="left" w:pos="5203"/>
              </w:tabs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CD011C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INSTALLATION : </w:t>
                </w:r>
                <w:r w:rsidR="00CD011C" w:rsidRPr="00CD011C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E6B5C34" w14:textId="77777777"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67BCF1DB" w14:textId="77777777" w:rsidR="00F9085A" w:rsidRDefault="00F9085A"/>
        </w:tc>
      </w:tr>
      <w:tr w:rsidR="00F9085A" w:rsidRPr="007E60A7" w14:paraId="48EA741D" w14:textId="7777777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353C0" w14:textId="77777777" w:rsidR="003F76E7" w:rsidRDefault="00F9085A" w:rsidP="003F76E7">
            <w:pPr>
              <w:spacing w:before="4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Ordonnances </w:t>
            </w:r>
          </w:p>
          <w:p w14:paraId="514093B6" w14:textId="77777777" w:rsidR="00F9085A" w:rsidRPr="000341E3" w:rsidRDefault="00F9085A" w:rsidP="003F76E7">
            <w:pPr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pharmaceutiques</w:t>
            </w:r>
            <w:r w:rsidR="003F76E7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 et médicales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id w:val="-853109561"/>
                </w:sdtPr>
                <w:sdtEndPr>
                  <w:rPr>
                    <w:rFonts w:ascii="Calibri" w:hAnsi="Calibri" w:cs="Calibri"/>
                    <w:b/>
                    <w:caps w:val="0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Franklin Gothic Book" w:eastAsia="Calibri" w:hAnsi="Franklin Gothic Book" w:cs="Times New Roman"/>
                        <w:caps/>
                        <w:sz w:val="23"/>
                        <w:szCs w:val="23"/>
                      </w:rPr>
                      <w:id w:val="-899284154"/>
                    </w:sdtPr>
                    <w:sdtEndPr>
                      <w:rPr>
                        <w:rFonts w:cs="Calibri"/>
                        <w:b/>
                        <w:caps w:val="0"/>
                      </w:rPr>
                    </w:sdtEndPr>
                    <w:sdtContent>
                      <w:p w14:paraId="356F9857" w14:textId="77777777" w:rsidR="0000315B" w:rsidRPr="00EF25BE" w:rsidRDefault="0000315B" w:rsidP="0000315B">
                        <w:pPr>
                          <w:jc w:val="center"/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</w:pPr>
                        <w:r w:rsidRPr="00EF25BE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AVC ISCHÉMIQUE aigu pédiatrique : </w:t>
                        </w:r>
                      </w:p>
                      <w:p w14:paraId="153418AD" w14:textId="77777777" w:rsidR="0000315B" w:rsidRPr="00EF25BE" w:rsidRDefault="001A20D4" w:rsidP="0000315B">
                        <w:pPr>
                          <w:jc w:val="center"/>
                          <w:rPr>
                            <w:rFonts w:ascii="Franklin Gothic Book" w:eastAsia="Calibri" w:hAnsi="Franklin Gothic Book" w:cs="Times New Roman"/>
                            <w:b/>
                            <w:caps/>
                            <w:sz w:val="22"/>
                            <w:szCs w:val="22"/>
                          </w:rPr>
                        </w:pPr>
                        <w:r w:rsidRPr="00EF25BE">
                          <w:rPr>
                            <w:rFonts w:ascii="Franklin Gothic Book" w:eastAsia="Calibri" w:hAnsi="Franklin Gothic Book" w:cs="Times New Roman"/>
                            <w:b/>
                            <w:caps/>
                            <w:sz w:val="22"/>
                            <w:szCs w:val="22"/>
                          </w:rPr>
                          <w:t>10 ans et plu</w:t>
                        </w:r>
                        <w:r w:rsidR="007553B1" w:rsidRPr="00EF25BE">
                          <w:rPr>
                            <w:rFonts w:ascii="Franklin Gothic Book" w:eastAsia="Calibri" w:hAnsi="Franklin Gothic Book" w:cs="Times New Roman"/>
                            <w:b/>
                            <w:caps/>
                            <w:sz w:val="22"/>
                            <w:szCs w:val="22"/>
                          </w:rPr>
                          <w:t>S</w:t>
                        </w:r>
                      </w:p>
                      <w:p w14:paraId="0AA35AE0" w14:textId="77777777" w:rsidR="00F9085A" w:rsidRPr="0000315B" w:rsidRDefault="0000315B" w:rsidP="0000315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</w:rPr>
                        </w:pPr>
                        <w:r w:rsidRPr="00EF25BE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thrombolyse avec </w:t>
                        </w:r>
                        <w:r w:rsidR="0067397B" w:rsidRPr="00EF25BE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tÉnectÉ</w:t>
                        </w:r>
                        <w:r w:rsidRPr="00EF25BE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plase (TNK</w:t>
                        </w:r>
                        <w:r w:rsidRPr="00EF25BE">
                          <w:rPr>
                            <w:rFonts w:ascii="Franklin Gothic Book" w:eastAsia="Calibri" w:hAnsi="Franklin Gothic Book" w:cs="Times New Roman"/>
                            <w:sz w:val="22"/>
                            <w:szCs w:val="22"/>
                          </w:rPr>
                          <w:t>ase</w:t>
                        </w:r>
                        <w:r w:rsidRPr="00EF25BE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®)</w:t>
                        </w:r>
                      </w:p>
                    </w:sdtContent>
                  </w:sdt>
                </w:sdtContent>
              </w:sdt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7E1F56E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72913D52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29F77163" w14:textId="7777777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756A27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65067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35206B2E" w14:textId="7777777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5A102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BE8C7C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2D7DD0CD" w14:textId="77777777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37BCA08C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5A67F6B8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6170E535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4315FF77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65092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3CA44C0F" w14:textId="7777777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4EC00131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36FAA1E6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21BA03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E9ED8A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4AA8E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03EF46D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A339DCB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79391DF4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3F247A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716D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40AA1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871C4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15DA5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5D14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9B5CF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B59D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14:paraId="72475BB8" w14:textId="77777777" w:rsidTr="004152BF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6B764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625EF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DA1AEA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9085A" w:rsidRPr="007E60A7" w14:paraId="4C2F73F8" w14:textId="77777777" w:rsidTr="004152BF">
        <w:trPr>
          <w:gridAfter w:val="1"/>
          <w:wAfter w:w="52" w:type="dxa"/>
          <w:trHeight w:val="454"/>
        </w:trPr>
        <w:tc>
          <w:tcPr>
            <w:tcW w:w="10852" w:type="dxa"/>
            <w:gridSpan w:val="28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14:paraId="3696A472" w14:textId="77777777" w:rsidR="006F2376" w:rsidRPr="009C2375" w:rsidRDefault="0000315B" w:rsidP="00EF25BE">
            <w:pPr>
              <w:spacing w:before="60" w:after="40"/>
              <w:jc w:val="left"/>
              <w:rPr>
                <w:rFonts w:ascii="Franklin Gothic Book" w:hAnsi="Franklin Gothic Book" w:cs="Times New Roman"/>
                <w:sz w:val="21"/>
                <w:szCs w:val="21"/>
              </w:rPr>
            </w:pPr>
            <w:r w:rsidRPr="00EF25BE">
              <w:rPr>
                <w:rFonts w:ascii="Franklin Gothic Book" w:hAnsi="Franklin Gothic Book"/>
                <w:szCs w:val="21"/>
              </w:rPr>
              <w:t xml:space="preserve">Aviser médecin </w:t>
            </w:r>
            <w:r w:rsidRPr="00EF25BE">
              <w:rPr>
                <w:rFonts w:ascii="Franklin Gothic Demi" w:hAnsi="Franklin Gothic Demi"/>
                <w:szCs w:val="21"/>
              </w:rPr>
              <w:t>STAT</w:t>
            </w:r>
            <w:r w:rsidRPr="00EF25BE">
              <w:rPr>
                <w:rFonts w:ascii="Franklin Gothic Book" w:hAnsi="Franklin Gothic Book"/>
                <w:szCs w:val="21"/>
              </w:rPr>
              <w:t xml:space="preserve"> si détérioration des signes neurologiques (selon échelle neurologique canadienne) ou signes neurovasculaires, convulsions, présence ou augmentation des céphalées, vomissements, hausse ou baisse de </w:t>
            </w:r>
            <w:r w:rsidR="00724063" w:rsidRPr="00EF25BE">
              <w:rPr>
                <w:rFonts w:ascii="Franklin Gothic Book" w:hAnsi="Franklin Gothic Book"/>
                <w:szCs w:val="21"/>
              </w:rPr>
              <w:t>tension</w:t>
            </w:r>
            <w:r w:rsidRPr="00EF25BE">
              <w:rPr>
                <w:rFonts w:ascii="Franklin Gothic Book" w:hAnsi="Franklin Gothic Book"/>
                <w:szCs w:val="21"/>
              </w:rPr>
              <w:t xml:space="preserve"> </w:t>
            </w:r>
            <w:r w:rsidR="00724063" w:rsidRPr="00EF25BE">
              <w:rPr>
                <w:rFonts w:ascii="Franklin Gothic Book" w:hAnsi="Franklin Gothic Book"/>
                <w:szCs w:val="21"/>
              </w:rPr>
              <w:t>artérielle (T</w:t>
            </w:r>
            <w:r w:rsidRPr="00EF25BE">
              <w:rPr>
                <w:rFonts w:ascii="Franklin Gothic Book" w:hAnsi="Franklin Gothic Book"/>
                <w:szCs w:val="21"/>
              </w:rPr>
              <w:t>A)</w:t>
            </w:r>
            <w:r w:rsidR="00A7681C" w:rsidRPr="00EF25BE">
              <w:rPr>
                <w:rFonts w:ascii="Franklin Gothic Book" w:hAnsi="Franklin Gothic Book"/>
                <w:szCs w:val="21"/>
              </w:rPr>
              <w:t>, augmentation de la fréquence cardiaque (FC)</w:t>
            </w:r>
            <w:r w:rsidRPr="00EF25BE">
              <w:rPr>
                <w:rFonts w:ascii="Franklin Gothic Book" w:hAnsi="Franklin Gothic Book"/>
                <w:szCs w:val="21"/>
              </w:rPr>
              <w:t>.</w:t>
            </w:r>
          </w:p>
        </w:tc>
      </w:tr>
      <w:tr w:rsidR="005C732E" w:rsidRPr="007E60A7" w14:paraId="0FC63178" w14:textId="77777777" w:rsidTr="003F76E7">
        <w:trPr>
          <w:gridAfter w:val="1"/>
          <w:wAfter w:w="52" w:type="dxa"/>
          <w:trHeight w:val="7071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00315B" w14:paraId="4F6CE344" w14:textId="77777777" w:rsidTr="0000315B">
              <w:tc>
                <w:tcPr>
                  <w:tcW w:w="10621" w:type="dxa"/>
                </w:tcPr>
                <w:p w14:paraId="5380C0AB" w14:textId="4BED9746" w:rsidR="0000315B" w:rsidRPr="00EF25BE" w:rsidRDefault="0000315B" w:rsidP="0000315B">
                  <w:pPr>
                    <w:tabs>
                      <w:tab w:val="left" w:pos="330"/>
                    </w:tabs>
                    <w:spacing w:before="80" w:line="220" w:lineRule="exact"/>
                    <w:jc w:val="left"/>
                    <w:rPr>
                      <w:rFonts w:ascii="Franklin Gothic Book" w:hAnsi="Franklin Gothic Book"/>
                      <w:szCs w:val="21"/>
                    </w:rPr>
                  </w:pPr>
                  <w:r w:rsidRPr="00EF25BE">
                    <w:rPr>
                      <w:rFonts w:ascii="Franklin Gothic Demi" w:hAnsi="Franklin Gothic Demi"/>
                      <w:szCs w:val="21"/>
                    </w:rPr>
                    <w:t>Thrombolyse</w:t>
                  </w:r>
                  <w:r w:rsidRPr="00EF25BE">
                    <w:rPr>
                      <w:rFonts w:ascii="Franklin Gothic Demi Cond" w:hAnsi="Franklin Gothic Demi Cond"/>
                      <w:szCs w:val="21"/>
                    </w:rPr>
                    <w:t xml:space="preserve">  </w:t>
                  </w:r>
                  <w:r w:rsidRPr="00EF25BE">
                    <w:rPr>
                      <w:rFonts w:ascii="Franklin Gothic Book" w:hAnsi="Franklin Gothic Book"/>
                      <w:szCs w:val="21"/>
                    </w:rPr>
                    <w:t>Voir verso pour reconstit</w:t>
                  </w:r>
                  <w:r w:rsidR="0067397B" w:rsidRPr="00EF25BE">
                    <w:rPr>
                      <w:rFonts w:ascii="Franklin Gothic Book" w:hAnsi="Franklin Gothic Book"/>
                      <w:szCs w:val="21"/>
                    </w:rPr>
                    <w:t>ution et administration de ténecté</w:t>
                  </w:r>
                  <w:r w:rsidR="005C1E24">
                    <w:rPr>
                      <w:rFonts w:ascii="Franklin Gothic Book" w:hAnsi="Franklin Gothic Book"/>
                      <w:szCs w:val="21"/>
                    </w:rPr>
                    <w:t>plase (TNKase</w:t>
                  </w:r>
                  <w:r w:rsidRPr="00EF25BE">
                    <w:rPr>
                      <w:rFonts w:ascii="Franklin Gothic Book" w:hAnsi="Franklin Gothic Book"/>
                      <w:szCs w:val="21"/>
                    </w:rPr>
                    <w:t>).</w:t>
                  </w:r>
                </w:p>
                <w:p w14:paraId="0D6C3638" w14:textId="77777777" w:rsidR="0000315B" w:rsidRPr="00EF25BE" w:rsidRDefault="0000315B" w:rsidP="0000315B">
                  <w:pPr>
                    <w:tabs>
                      <w:tab w:val="left" w:pos="330"/>
                    </w:tabs>
                    <w:spacing w:line="40" w:lineRule="exact"/>
                    <w:jc w:val="left"/>
                    <w:rPr>
                      <w:rFonts w:ascii="Franklin Gothic Book" w:hAnsi="Franklin Gothic Book"/>
                      <w:szCs w:val="21"/>
                    </w:rPr>
                  </w:pPr>
                </w:p>
                <w:p w14:paraId="0B68AA82" w14:textId="77777777" w:rsidR="0000315B" w:rsidRPr="00EF25BE" w:rsidRDefault="0067397B" w:rsidP="00EF25BE">
                  <w:pPr>
                    <w:tabs>
                      <w:tab w:val="left" w:pos="0"/>
                      <w:tab w:val="left" w:pos="1477"/>
                      <w:tab w:val="left" w:pos="2327"/>
                      <w:tab w:val="left" w:pos="2869"/>
                      <w:tab w:val="left" w:pos="3436"/>
                    </w:tabs>
                    <w:spacing w:line="220" w:lineRule="exact"/>
                    <w:rPr>
                      <w:rFonts w:ascii="Franklin Gothic Book" w:hAnsi="Franklin Gothic Book"/>
                      <w:szCs w:val="21"/>
                    </w:rPr>
                  </w:pPr>
                  <w:r w:rsidRPr="00EF25BE">
                    <w:rPr>
                      <w:rFonts w:ascii="Franklin Gothic Demi" w:hAnsi="Franklin Gothic Demi"/>
                      <w:szCs w:val="21"/>
                    </w:rPr>
                    <w:t>Ténecté</w:t>
                  </w:r>
                  <w:r w:rsidR="0000315B" w:rsidRPr="00EF25BE">
                    <w:rPr>
                      <w:rFonts w:ascii="Franklin Gothic Demi" w:hAnsi="Franklin Gothic Demi"/>
                      <w:szCs w:val="21"/>
                    </w:rPr>
                    <w:t>plase</w:t>
                  </w:r>
                  <w:r w:rsidR="0000315B" w:rsidRPr="00EF25BE">
                    <w:rPr>
                      <w:rFonts w:ascii="Franklin Gothic Book" w:hAnsi="Franklin Gothic Book"/>
                      <w:b/>
                      <w:szCs w:val="21"/>
                    </w:rPr>
                    <w:t xml:space="preserve"> </w:t>
                  </w:r>
                  <w:r w:rsidR="005C1E24">
                    <w:rPr>
                      <w:rFonts w:ascii="Franklin Gothic Book" w:hAnsi="Franklin Gothic Book"/>
                      <w:szCs w:val="21"/>
                    </w:rPr>
                    <w:t>(TNKase</w:t>
                  </w:r>
                  <w:r w:rsidR="00EF25BE" w:rsidRPr="00EF25BE">
                    <w:rPr>
                      <w:rFonts w:ascii="Franklin Gothic Book" w:hAnsi="Franklin Gothic Book"/>
                      <w:szCs w:val="21"/>
                    </w:rPr>
                    <w:t xml:space="preserve">) </w:t>
                  </w:r>
                  <w:r w:rsidR="00EF25BE"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ab/>
                  </w:r>
                  <w:r w:rsidR="00EF25BE"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ab/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 xml:space="preserve"> mg, bolus IV en </w:t>
                  </w:r>
                  <w:r w:rsidR="0000315B" w:rsidRPr="00EF25BE">
                    <w:rPr>
                      <w:rFonts w:ascii="Franklin Gothic Demi Cond" w:hAnsi="Franklin Gothic Demi Cond"/>
                      <w:szCs w:val="21"/>
                    </w:rPr>
                    <w:t>5 secondes via le « Y » proximal X 1 dose.</w:t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 xml:space="preserve"> </w:t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ab/>
                  </w:r>
                </w:p>
                <w:p w14:paraId="4961FE7D" w14:textId="77777777" w:rsidR="0000315B" w:rsidRPr="00EF25BE" w:rsidRDefault="0000315B" w:rsidP="0000315B">
                  <w:pPr>
                    <w:spacing w:before="40"/>
                    <w:jc w:val="left"/>
                    <w:rPr>
                      <w:rFonts w:ascii="Franklin Gothic Medium" w:hAnsi="Franklin Gothic Medium"/>
                      <w:color w:val="F79646" w:themeColor="accent6"/>
                      <w:szCs w:val="21"/>
                    </w:rPr>
                  </w:pPr>
                  <w:r w:rsidRPr="00EF25BE">
                    <w:rPr>
                      <w:rFonts w:ascii="Franklin Gothic Book" w:hAnsi="Franklin Gothic Book"/>
                      <w:szCs w:val="21"/>
                    </w:rPr>
                    <w:t xml:space="preserve">Dose donnée à </w:t>
                  </w:r>
                  <w:r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ab/>
                  </w:r>
                  <w:r w:rsidR="0067397B"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 xml:space="preserve">           </w:t>
                  </w:r>
                  <w:r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 xml:space="preserve">h        </w:t>
                  </w:r>
                  <w:r w:rsidRPr="00EF25BE">
                    <w:rPr>
                      <w:rFonts w:ascii="Franklin Gothic Book" w:hAnsi="Franklin Gothic Book"/>
                      <w:szCs w:val="21"/>
                      <w:u w:val="single"/>
                    </w:rPr>
                    <w:tab/>
                  </w:r>
                </w:p>
              </w:tc>
            </w:tr>
            <w:tr w:rsidR="0000315B" w14:paraId="7C59346C" w14:textId="77777777" w:rsidTr="0000315B">
              <w:tc>
                <w:tcPr>
                  <w:tcW w:w="10621" w:type="dxa"/>
                </w:tcPr>
                <w:p w14:paraId="1F578A16" w14:textId="77777777" w:rsidR="0000315B" w:rsidRPr="00EF25BE" w:rsidRDefault="0067397B" w:rsidP="0000315B">
                  <w:pPr>
                    <w:tabs>
                      <w:tab w:val="left" w:pos="330"/>
                      <w:tab w:val="left" w:pos="3720"/>
                    </w:tabs>
                    <w:spacing w:before="20"/>
                    <w:rPr>
                      <w:rFonts w:ascii="Franklin Gothic Book" w:hAnsi="Franklin Gothic Book"/>
                      <w:szCs w:val="21"/>
                    </w:rPr>
                  </w:pPr>
                  <w:r w:rsidRPr="00EF25BE">
                    <w:rPr>
                      <w:rFonts w:ascii="Franklin Gothic Book" w:hAnsi="Franklin Gothic Book"/>
                      <w:szCs w:val="21"/>
                    </w:rPr>
                    <w:t>Dose de ténecté</w:t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>plase (TNKas</w:t>
                  </w:r>
                  <w:r w:rsidR="00EF25BE" w:rsidRPr="00EF25BE">
                    <w:rPr>
                      <w:rFonts w:ascii="Franklin Gothic Book" w:hAnsi="Franklin Gothic Book"/>
                      <w:szCs w:val="21"/>
                    </w:rPr>
                    <w:t>e®)  selon le poids réel (soit environ</w:t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 xml:space="preserve"> 0,25 mg/kg </w:t>
                  </w:r>
                  <w:r w:rsidR="0000315B" w:rsidRPr="00EF25BE">
                    <w:rPr>
                      <w:rFonts w:ascii="Calibri" w:hAnsi="Calibri" w:cs="Calibri"/>
                      <w:szCs w:val="21"/>
                    </w:rPr>
                    <w:t xml:space="preserve">− </w:t>
                  </w:r>
                  <w:r w:rsidR="00EF25BE" w:rsidRPr="00EF25BE">
                    <w:rPr>
                      <w:rFonts w:ascii="Franklin Gothic Book" w:hAnsi="Franklin Gothic Book"/>
                      <w:szCs w:val="21"/>
                    </w:rPr>
                    <w:t>maximum</w:t>
                  </w:r>
                  <w:r w:rsidR="0000315B" w:rsidRPr="00EF25BE">
                    <w:rPr>
                      <w:rFonts w:ascii="Franklin Gothic Book" w:hAnsi="Franklin Gothic Book"/>
                      <w:szCs w:val="21"/>
                    </w:rPr>
                    <w:t xml:space="preserve"> 25 mg) : </w:t>
                  </w:r>
                </w:p>
              </w:tc>
            </w:tr>
            <w:tr w:rsidR="0000315B" w14:paraId="69C6B2A8" w14:textId="77777777" w:rsidTr="0000315B">
              <w:tc>
                <w:tcPr>
                  <w:tcW w:w="10621" w:type="dxa"/>
                </w:tcPr>
                <w:tbl>
                  <w:tblPr>
                    <w:tblStyle w:val="Grilledutableau"/>
                    <w:tblpPr w:leftFromText="180" w:rightFromText="180" w:vertAnchor="text" w:horzAnchor="margin" w:tblpXSpec="center" w:tblpY="159"/>
                    <w:tblOverlap w:val="never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8"/>
                    <w:gridCol w:w="2694"/>
                    <w:gridCol w:w="3969"/>
                  </w:tblGrid>
                  <w:tr w:rsidR="0000315B" w14:paraId="27CB2BEA" w14:textId="77777777" w:rsidTr="009C2375">
                    <w:trPr>
                      <w:trHeight w:val="232"/>
                    </w:trPr>
                    <w:tc>
                      <w:tcPr>
                        <w:tcW w:w="225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FBD6B7"/>
                        <w:vAlign w:val="center"/>
                      </w:tcPr>
                      <w:p w14:paraId="053D098D" w14:textId="77777777" w:rsidR="0000315B" w:rsidRPr="00E01DB2" w:rsidRDefault="0000315B" w:rsidP="0000315B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line="220" w:lineRule="exact"/>
                          <w:ind w:left="0"/>
                          <w:contextualSpacing w:val="0"/>
                          <w:jc w:val="center"/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>Poids réel (kg)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FBD6B7"/>
                        <w:vAlign w:val="center"/>
                      </w:tcPr>
                      <w:p w14:paraId="11A41282" w14:textId="77777777" w:rsidR="0000315B" w:rsidRPr="00E01DB2" w:rsidRDefault="0000315B" w:rsidP="0000315B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line="220" w:lineRule="exact"/>
                          <w:ind w:left="0"/>
                          <w:contextualSpacing w:val="0"/>
                          <w:jc w:val="center"/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 xml:space="preserve">Dose de </w:t>
                        </w:r>
                        <w:r w:rsidR="0067397B"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>ténecté</w:t>
                        </w:r>
                        <w:r w:rsidRPr="00E01DB2"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>plase (mg)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FBD6B7"/>
                        <w:vAlign w:val="center"/>
                      </w:tcPr>
                      <w:p w14:paraId="5E66C61D" w14:textId="77777777" w:rsidR="0000315B" w:rsidRPr="00E01DB2" w:rsidRDefault="0067397B" w:rsidP="0000315B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line="220" w:lineRule="exact"/>
                          <w:ind w:left="0"/>
                          <w:contextualSpacing w:val="0"/>
                          <w:jc w:val="center"/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>Volume de ténectéplase à administrer (mL</w:t>
                        </w:r>
                        <w:r w:rsidR="0000315B" w:rsidRPr="00E01DB2">
                          <w:rPr>
                            <w:rFonts w:ascii="Franklin Gothic Demi Cond" w:hAnsi="Franklin Gothic Demi Cond"/>
                            <w:sz w:val="22"/>
                            <w:szCs w:val="22"/>
                          </w:rPr>
                          <w:t>)*</w:t>
                        </w:r>
                      </w:p>
                    </w:tc>
                  </w:tr>
                  <w:tr w:rsidR="0000315B" w14:paraId="0FF1EBE7" w14:textId="77777777" w:rsidTr="009C2375">
                    <w:trPr>
                      <w:trHeight w:val="271"/>
                    </w:trPr>
                    <w:tc>
                      <w:tcPr>
                        <w:tcW w:w="2258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6080A2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15 – 17,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 kg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338B69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 mg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9781CB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0,8 mL</w:t>
                        </w:r>
                      </w:p>
                    </w:tc>
                  </w:tr>
                  <w:tr w:rsidR="0000315B" w14:paraId="64A9ADF1" w14:textId="77777777" w:rsidTr="009C2375">
                    <w:trPr>
                      <w:trHeight w:val="212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4EF3AD8C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17,5 – 19,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7555A946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724BE554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0,95 mL</w:t>
                        </w:r>
                      </w:p>
                    </w:tc>
                  </w:tr>
                  <w:tr w:rsidR="0000315B" w14:paraId="4C764D2F" w14:textId="77777777" w:rsidTr="009C2375">
                    <w:trPr>
                      <w:trHeight w:val="253"/>
                    </w:trPr>
                    <w:tc>
                      <w:tcPr>
                        <w:tcW w:w="2258" w:type="dxa"/>
                        <w:vAlign w:val="center"/>
                      </w:tcPr>
                      <w:p w14:paraId="5C82DC14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20 – 22,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2341C9D4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2DE88656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1,1 mL</w:t>
                        </w:r>
                      </w:p>
                    </w:tc>
                  </w:tr>
                  <w:tr w:rsidR="0000315B" w14:paraId="428D415B" w14:textId="77777777" w:rsidTr="009C2375">
                    <w:trPr>
                      <w:trHeight w:val="65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717BE9E6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22,5 – 24,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39C916FD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6,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7283BA41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1,25 mL</w:t>
                        </w:r>
                      </w:p>
                    </w:tc>
                  </w:tr>
                  <w:tr w:rsidR="0000315B" w14:paraId="52C5D184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40110FB5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25 – 27,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69946FD0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7E926F5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1,4 mL</w:t>
                        </w:r>
                      </w:p>
                    </w:tc>
                  </w:tr>
                  <w:tr w:rsidR="0000315B" w14:paraId="4B0169BB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0A03934B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27,5 – 29,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46364BA9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2C015AB4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1,5 mL</w:t>
                        </w:r>
                      </w:p>
                    </w:tc>
                  </w:tr>
                  <w:tr w:rsidR="0000315B" w14:paraId="45781072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10420992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30 – 34,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5075E95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8,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5684F356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1,75 mL</w:t>
                        </w:r>
                      </w:p>
                    </w:tc>
                  </w:tr>
                  <w:tr w:rsidR="0000315B" w14:paraId="6BBEE6B9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2A1BB5F7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35 – 39,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04208253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10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6E346977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 mL</w:t>
                        </w:r>
                      </w:p>
                    </w:tc>
                  </w:tr>
                  <w:tr w:rsidR="0000315B" w14:paraId="7A6A9429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15A6480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40 – 44,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272557DC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11,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5EA8524F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2,25 mL</w:t>
                        </w:r>
                      </w:p>
                    </w:tc>
                  </w:tr>
                  <w:tr w:rsidR="0000315B" w14:paraId="49AF978F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65C2E59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45 – 49,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00EE1BD6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12,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49AE95A4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</w:t>
                        </w:r>
                        <w:r w:rsidR="0067397B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,5 mL</w:t>
                        </w:r>
                      </w:p>
                    </w:tc>
                  </w:tr>
                  <w:tr w:rsidR="0000315B" w14:paraId="17173319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70562C3A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50 – 54,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34EBA0C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13,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4E831DB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2,75 mL</w:t>
                        </w:r>
                      </w:p>
                    </w:tc>
                  </w:tr>
                  <w:tr w:rsidR="0000315B" w14:paraId="56747A49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700FFC1A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55 – 59,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3047703A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3FA9216F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3 mL</w:t>
                        </w:r>
                      </w:p>
                    </w:tc>
                  </w:tr>
                  <w:tr w:rsidR="0000315B" w14:paraId="1FD7BE86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4D842FFD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60 – 69,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6331E535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17,5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0C331C77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3,5 mL</w:t>
                        </w:r>
                      </w:p>
                    </w:tc>
                  </w:tr>
                  <w:tr w:rsidR="0000315B" w14:paraId="3691DECF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32B4E47C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70 – 79,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60AE3FAA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20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17CD35B3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 mL</w:t>
                        </w:r>
                      </w:p>
                    </w:tc>
                  </w:tr>
                  <w:tr w:rsidR="0000315B" w14:paraId="2AA2B9C6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vAlign w:val="center"/>
                      </w:tcPr>
                      <w:p w14:paraId="151D6951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317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80 – 89,</w:t>
                        </w:r>
                        <w:r w:rsidR="0000315B"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 kg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245E1228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 w:line="200" w:lineRule="exact"/>
                          <w:ind w:left="0" w:right="601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22,5 mg</w:t>
                        </w:r>
                      </w:p>
                    </w:tc>
                    <w:tc>
                      <w:tcPr>
                        <w:tcW w:w="3969" w:type="dxa"/>
                        <w:vAlign w:val="center"/>
                      </w:tcPr>
                      <w:p w14:paraId="47EB582E" w14:textId="77777777" w:rsidR="0000315B" w:rsidRPr="00E01DB2" w:rsidRDefault="0067397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 w:line="200" w:lineRule="exact"/>
                          <w:ind w:left="0" w:right="1310"/>
                          <w:contextualSpacing w:val="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4,5 mL</w:t>
                        </w:r>
                      </w:p>
                    </w:tc>
                  </w:tr>
                  <w:tr w:rsidR="0000315B" w14:paraId="53C23FAD" w14:textId="77777777" w:rsidTr="009C2375">
                    <w:trPr>
                      <w:trHeight w:val="67"/>
                    </w:trPr>
                    <w:tc>
                      <w:tcPr>
                        <w:tcW w:w="2258" w:type="dxa"/>
                        <w:shd w:val="clear" w:color="auto" w:fill="FEF9F4"/>
                        <w:vAlign w:val="center"/>
                      </w:tcPr>
                      <w:p w14:paraId="3FBDAB55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317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90 kg et plus</w:t>
                        </w:r>
                      </w:p>
                    </w:tc>
                    <w:tc>
                      <w:tcPr>
                        <w:tcW w:w="2694" w:type="dxa"/>
                        <w:shd w:val="clear" w:color="auto" w:fill="FEF9F4"/>
                        <w:vAlign w:val="center"/>
                      </w:tcPr>
                      <w:p w14:paraId="6A62C3E1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  <w:tab w:val="left" w:pos="3720"/>
                          </w:tabs>
                          <w:spacing w:before="30" w:after="30"/>
                          <w:ind w:left="0" w:right="601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25 mg</w:t>
                        </w:r>
                      </w:p>
                    </w:tc>
                    <w:tc>
                      <w:tcPr>
                        <w:tcW w:w="3969" w:type="dxa"/>
                        <w:shd w:val="clear" w:color="auto" w:fill="FEF9F4"/>
                        <w:vAlign w:val="center"/>
                      </w:tcPr>
                      <w:p w14:paraId="6A016D12" w14:textId="77777777" w:rsidR="0000315B" w:rsidRPr="00E01DB2" w:rsidRDefault="0000315B" w:rsidP="00EF25BE">
                        <w:pPr>
                          <w:pStyle w:val="Paragraphedeliste"/>
                          <w:tabs>
                            <w:tab w:val="left" w:pos="330"/>
                          </w:tabs>
                          <w:spacing w:before="30" w:after="30"/>
                          <w:ind w:left="0" w:right="1310"/>
                          <w:jc w:val="right"/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</w:pPr>
                        <w:r w:rsidRPr="00E01DB2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 xml:space="preserve">5 </w:t>
                        </w:r>
                        <w:r w:rsidR="0067397B">
                          <w:rPr>
                            <w:rFonts w:ascii="Franklin Gothic Book" w:hAnsi="Franklin Gothic Book"/>
                            <w:sz w:val="22"/>
                            <w:szCs w:val="22"/>
                          </w:rPr>
                          <w:t>mL</w:t>
                        </w:r>
                      </w:p>
                    </w:tc>
                  </w:tr>
                </w:tbl>
                <w:p w14:paraId="5E11BE84" w14:textId="77777777" w:rsidR="0000315B" w:rsidRDefault="0000315B" w:rsidP="0000315B">
                  <w:pPr>
                    <w:spacing w:before="120"/>
                    <w:jc w:val="left"/>
                    <w:rPr>
                      <w:rFonts w:ascii="Franklin Gothic Medium" w:hAnsi="Franklin Gothic Medium"/>
                      <w:color w:val="F79646" w:themeColor="accent6"/>
                      <w:szCs w:val="19"/>
                    </w:rPr>
                  </w:pPr>
                </w:p>
              </w:tc>
            </w:tr>
            <w:tr w:rsidR="0000315B" w14:paraId="10FFF4F0" w14:textId="77777777" w:rsidTr="0000315B">
              <w:tc>
                <w:tcPr>
                  <w:tcW w:w="10621" w:type="dxa"/>
                </w:tcPr>
                <w:p w14:paraId="06C0B5AB" w14:textId="77777777" w:rsidR="0000315B" w:rsidRPr="00866197" w:rsidRDefault="0000315B" w:rsidP="004152BF">
                  <w:pPr>
                    <w:tabs>
                      <w:tab w:val="left" w:pos="330"/>
                      <w:tab w:val="left" w:pos="3720"/>
                    </w:tabs>
                    <w:spacing w:before="120"/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*</w:t>
                  </w:r>
                  <w:r w:rsidRPr="00866197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Volume prélevé dans une fiole de</w:t>
                  </w:r>
                  <w: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50 mg de</w:t>
                  </w:r>
                  <w:r w:rsidRPr="00866197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t</w:t>
                  </w:r>
                  <w:r w:rsidR="0067397B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</w:t>
                  </w:r>
                  <w:r w:rsidRPr="00866197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nect</w:t>
                  </w:r>
                  <w:r w:rsidR="0067397B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</w:t>
                  </w:r>
                  <w:r w:rsidRPr="00866197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plase après reconstitution avec 10 m</w:t>
                  </w:r>
                  <w:r w:rsidR="0067397B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L</w:t>
                  </w:r>
                  <w: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</w:t>
                  </w:r>
                  <w:r w:rsidRPr="00866197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d’eau stérile pour injection (USP</w:t>
                  </w:r>
                  <w: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) (5</w:t>
                  </w:r>
                  <w:r w:rsidR="0067397B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mg/mL</w:t>
                  </w:r>
                  <w: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)</w:t>
                  </w:r>
                </w:p>
                <w:p w14:paraId="2A062469" w14:textId="17DE7A1D" w:rsidR="0000315B" w:rsidRDefault="0000315B" w:rsidP="009C2375">
                  <w:pPr>
                    <w:spacing w:before="6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Demi" w:hAnsi="Franklin Gothic Demi"/>
                    </w:rPr>
                    <w:t>N</w:t>
                  </w:r>
                  <w:r w:rsidRPr="007F3FD7">
                    <w:rPr>
                      <w:rFonts w:ascii="Franklin Gothic Demi" w:hAnsi="Franklin Gothic Demi"/>
                    </w:rPr>
                    <w:t>e pas oublier</w:t>
                  </w:r>
                  <w:r w:rsidRPr="00C8491A">
                    <w:rPr>
                      <w:rFonts w:ascii="Franklin Gothic Book" w:hAnsi="Franklin Gothic Book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</w:rPr>
                    <w:t xml:space="preserve">de rincer la tubulure </w:t>
                  </w:r>
                  <w:r w:rsidR="0067397B">
                    <w:rPr>
                      <w:rFonts w:ascii="Franklin Gothic Book" w:hAnsi="Franklin Gothic Book"/>
                    </w:rPr>
                    <w:t>avec 10</w:t>
                  </w:r>
                  <w:r w:rsidR="00EF25BE">
                    <w:rPr>
                      <w:rFonts w:ascii="Franklin Gothic Book" w:hAnsi="Franklin Gothic Book"/>
                    </w:rPr>
                    <w:t xml:space="preserve"> </w:t>
                  </w:r>
                  <w:r w:rsidR="0067397B">
                    <w:rPr>
                      <w:rFonts w:ascii="Franklin Gothic Book" w:hAnsi="Franklin Gothic Book"/>
                    </w:rPr>
                    <w:t>-</w:t>
                  </w:r>
                  <w:r w:rsidR="00EF25BE">
                    <w:rPr>
                      <w:rFonts w:ascii="Franklin Gothic Book" w:hAnsi="Franklin Gothic Book"/>
                    </w:rPr>
                    <w:t xml:space="preserve"> </w:t>
                  </w:r>
                  <w:r w:rsidR="0067397B">
                    <w:rPr>
                      <w:rFonts w:ascii="Franklin Gothic Book" w:hAnsi="Franklin Gothic Book"/>
                    </w:rPr>
                    <w:t>20 mL</w:t>
                  </w:r>
                  <w:r w:rsidRPr="00FC3E85">
                    <w:rPr>
                      <w:rFonts w:ascii="Franklin Gothic Book" w:hAnsi="Franklin Gothic Book"/>
                    </w:rPr>
                    <w:t xml:space="preserve"> de NaCl 0,9</w:t>
                  </w:r>
                  <w:r w:rsidR="00EF25BE">
                    <w:rPr>
                      <w:rFonts w:ascii="Franklin Gothic Book" w:hAnsi="Franklin Gothic Book"/>
                    </w:rPr>
                    <w:t xml:space="preserve"> </w:t>
                  </w:r>
                  <w:r w:rsidRPr="00FC3E85">
                    <w:rPr>
                      <w:rFonts w:ascii="Franklin Gothic Book" w:hAnsi="Franklin Gothic Book"/>
                    </w:rPr>
                    <w:t>%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55049E">
                    <w:rPr>
                      <w:rFonts w:ascii="Franklin Gothic Demi" w:hAnsi="Franklin Gothic Demi"/>
                    </w:rPr>
                    <w:t>avant</w:t>
                  </w:r>
                  <w:r>
                    <w:rPr>
                      <w:rFonts w:ascii="Franklin Gothic Book" w:hAnsi="Franklin Gothic Book"/>
                    </w:rPr>
                    <w:t xml:space="preserve"> et </w:t>
                  </w:r>
                  <w:r w:rsidRPr="0055049E">
                    <w:rPr>
                      <w:rFonts w:ascii="Franklin Gothic Demi" w:hAnsi="Franklin Gothic Demi"/>
                    </w:rPr>
                    <w:t>après</w:t>
                  </w:r>
                  <w:r w:rsidRPr="00C8491A">
                    <w:rPr>
                      <w:rFonts w:ascii="Franklin Gothic Book" w:hAnsi="Franklin Gothic Book"/>
                    </w:rPr>
                    <w:t xml:space="preserve"> l’administration </w:t>
                  </w:r>
                  <w:r w:rsidR="0067397B">
                    <w:rPr>
                      <w:rFonts w:ascii="Franklin Gothic Book" w:hAnsi="Franklin Gothic Book"/>
                    </w:rPr>
                    <w:t>de ténecté</w:t>
                  </w:r>
                  <w:r>
                    <w:rPr>
                      <w:rFonts w:ascii="Franklin Gothic Book" w:hAnsi="Franklin Gothic Book"/>
                    </w:rPr>
                    <w:t>plase.</w:t>
                  </w:r>
                </w:p>
                <w:p w14:paraId="48AF87F7" w14:textId="77777777" w:rsidR="009C2375" w:rsidRDefault="009C2375" w:rsidP="003F76E7">
                  <w:pPr>
                    <w:jc w:val="left"/>
                    <w:rPr>
                      <w:rFonts w:ascii="Franklin Gothic Medium" w:hAnsi="Franklin Gothic Medium"/>
                      <w:color w:val="F79646" w:themeColor="accent6"/>
                      <w:szCs w:val="19"/>
                    </w:rPr>
                  </w:pPr>
                  <w:r w:rsidRPr="00C8491A">
                    <w:rPr>
                      <w:rFonts w:ascii="Franklin Gothic Book" w:hAnsi="Franklin Gothic Book"/>
                    </w:rPr>
                    <w:t>Ne pas administrer d’antiplaquettaire, d’anticoagulant, d’AINS ou d’antithrombotique durant les 24 prochaines heures, à moins d’avis contraire du médecin.</w:t>
                  </w:r>
                </w:p>
              </w:tc>
            </w:tr>
          </w:tbl>
          <w:p w14:paraId="4664455F" w14:textId="77777777" w:rsidR="005C732E" w:rsidRPr="009C2375" w:rsidRDefault="005C732E" w:rsidP="0000315B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4"/>
                <w:szCs w:val="4"/>
              </w:rPr>
            </w:pPr>
            <w:r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1DDE3D74" wp14:editId="71E845CF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52B14F" w14:textId="77777777" w:rsidR="005C732E" w:rsidRPr="00626934" w:rsidRDefault="00EF25BE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OPI-NE-011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DDE3D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14:paraId="6852B14F" w14:textId="77777777" w:rsidR="005C732E" w:rsidRPr="00626934" w:rsidRDefault="00EF25BE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OPI-NE-011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C732E" w:rsidRPr="007E60A7" w14:paraId="47D954E3" w14:textId="7777777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416487E9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8BEBBC7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58369BBB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20137FD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43CDC3B2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5697B260" w14:textId="7777777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779A5E68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A2BB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83CFF4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BCD8C65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278FE6D8" w14:textId="77777777"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14:paraId="53E37D35" w14:textId="77777777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14A2F8C6" w14:textId="77777777" w:rsidR="007709CC" w:rsidRPr="00ED0C88" w:rsidRDefault="005C1E24" w:rsidP="005C1E24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="007709CC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="007709CC"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2E8CFC" w14:textId="77777777"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5947360A" w14:textId="77777777" w:rsidR="00F628DD" w:rsidRDefault="00F628DD" w:rsidP="006F2376">
      <w:pPr>
        <w:spacing w:after="0"/>
        <w:rPr>
          <w:rFonts w:ascii="Franklin Gothic Book" w:hAnsi="Franklin Gothic Book"/>
          <w:sz w:val="2"/>
        </w:rPr>
        <w:sectPr w:rsidR="00F628DD" w:rsidSect="003F76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94" w:right="567" w:bottom="794" w:left="964" w:header="510" w:footer="284" w:gutter="0"/>
          <w:cols w:space="708"/>
          <w:docGrid w:linePitch="360"/>
        </w:sectPr>
      </w:pPr>
    </w:p>
    <w:p w14:paraId="1BF10B08" w14:textId="77777777" w:rsidR="00013621" w:rsidRDefault="00013621" w:rsidP="006F2376">
      <w:pPr>
        <w:spacing w:after="0"/>
        <w:rPr>
          <w:rFonts w:ascii="Franklin Gothic Book" w:hAnsi="Franklin Gothic Book"/>
          <w:sz w:val="2"/>
        </w:rPr>
      </w:pPr>
    </w:p>
    <w:p w14:paraId="0940ECE1" w14:textId="77777777" w:rsidR="00F628DD" w:rsidRDefault="00F628DD" w:rsidP="006F2376">
      <w:pPr>
        <w:spacing w:after="0"/>
        <w:rPr>
          <w:rFonts w:ascii="Franklin Gothic Book" w:hAnsi="Franklin Gothic Book"/>
          <w:sz w:val="2"/>
        </w:rPr>
      </w:pPr>
    </w:p>
    <w:tbl>
      <w:tblPr>
        <w:tblStyle w:val="Grilledutableau"/>
        <w:tblW w:w="10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51"/>
      </w:tblGrid>
      <w:tr w:rsidR="00F628DD" w:rsidRPr="007F3FD7" w14:paraId="24C15DE3" w14:textId="77777777" w:rsidTr="00F628DD">
        <w:trPr>
          <w:cantSplit/>
          <w:trHeight w:val="265"/>
        </w:trPr>
        <w:tc>
          <w:tcPr>
            <w:tcW w:w="1075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dotted" w:sz="4" w:space="0" w:color="BFBFBF" w:themeColor="background1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1ACC2558" w14:textId="77777777" w:rsidR="00F628DD" w:rsidRPr="007F3FD7" w:rsidRDefault="00F628DD" w:rsidP="00586DEB">
            <w:pPr>
              <w:tabs>
                <w:tab w:val="left" w:pos="330"/>
              </w:tabs>
              <w:spacing w:before="20" w:line="220" w:lineRule="exact"/>
              <w:jc w:val="left"/>
              <w:rPr>
                <w:rFonts w:ascii="Franklin Gothic Demi" w:hAnsi="Franklin Gothic Demi"/>
              </w:rPr>
            </w:pPr>
            <w:r w:rsidRPr="007F3FD7">
              <w:rPr>
                <w:rFonts w:ascii="Franklin Gothic Demi" w:hAnsi="Franklin Gothic Demi"/>
                <w:sz w:val="22"/>
              </w:rPr>
              <w:t>Pour les 4 premières heures</w:t>
            </w:r>
          </w:p>
        </w:tc>
      </w:tr>
      <w:tr w:rsidR="00F628DD" w:rsidRPr="00C8491A" w14:paraId="6EAE229A" w14:textId="77777777" w:rsidTr="00F628DD">
        <w:trPr>
          <w:cantSplit/>
          <w:trHeight w:val="265"/>
        </w:trPr>
        <w:tc>
          <w:tcPr>
            <w:tcW w:w="10751" w:type="dxa"/>
            <w:tcBorders>
              <w:top w:val="dotted" w:sz="4" w:space="0" w:color="BFBFBF" w:themeColor="background1" w:themeShade="BF"/>
              <w:left w:val="single" w:sz="18" w:space="0" w:color="E36C0A" w:themeColor="accent6" w:themeShade="BF"/>
              <w:bottom w:val="dotted" w:sz="4" w:space="0" w:color="BFBFBF" w:themeColor="background1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293B9ACB" w14:textId="77777777" w:rsidR="00F628DD" w:rsidRPr="009D3E39" w:rsidRDefault="00F628DD" w:rsidP="00FC5712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80" w:line="252" w:lineRule="auto"/>
              <w:ind w:hanging="686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9D3E39">
              <w:rPr>
                <w:rFonts w:ascii="Franklin Gothic Book" w:hAnsi="Franklin Gothic Book"/>
                <w:sz w:val="22"/>
                <w:szCs w:val="22"/>
              </w:rPr>
              <w:t>Surveiller les sites de ponction à la même fréquence que la prise des signes vitaux et signes neurologiques.</w:t>
            </w:r>
          </w:p>
        </w:tc>
      </w:tr>
      <w:tr w:rsidR="00F628DD" w:rsidRPr="00C8491A" w14:paraId="258E1E6A" w14:textId="77777777" w:rsidTr="00F628DD">
        <w:trPr>
          <w:cantSplit/>
          <w:trHeight w:val="265"/>
        </w:trPr>
        <w:tc>
          <w:tcPr>
            <w:tcW w:w="10751" w:type="dxa"/>
            <w:tcBorders>
              <w:top w:val="dotted" w:sz="4" w:space="0" w:color="BFBFBF" w:themeColor="background1" w:themeShade="BF"/>
              <w:left w:val="single" w:sz="18" w:space="0" w:color="E36C0A" w:themeColor="accent6" w:themeShade="BF"/>
              <w:bottom w:val="dotted" w:sz="4" w:space="0" w:color="BFBFBF" w:themeColor="background1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29726B61" w14:textId="77777777" w:rsidR="00F628DD" w:rsidRPr="009D3E39" w:rsidRDefault="00F628DD" w:rsidP="00FC5712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80" w:line="252" w:lineRule="auto"/>
              <w:ind w:left="318" w:hanging="284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9D3E39">
              <w:rPr>
                <w:rFonts w:ascii="Franklin Gothic Book" w:hAnsi="Franklin Gothic Book"/>
                <w:sz w:val="22"/>
                <w:szCs w:val="22"/>
              </w:rPr>
              <w:t>Si saignement actif, faire une compression de 10 à 15 minutes au site de saignement, appliquer un pansement compressif X 4 h. Si le saignement persiste, aviser le médecin.</w:t>
            </w:r>
          </w:p>
        </w:tc>
      </w:tr>
      <w:tr w:rsidR="00F628DD" w:rsidRPr="00C8491A" w14:paraId="7F4E4E9E" w14:textId="77777777" w:rsidTr="00F628DD">
        <w:trPr>
          <w:cantSplit/>
          <w:trHeight w:val="265"/>
        </w:trPr>
        <w:tc>
          <w:tcPr>
            <w:tcW w:w="10751" w:type="dxa"/>
            <w:tcBorders>
              <w:top w:val="dotted" w:sz="4" w:space="0" w:color="BFBFBF" w:themeColor="background1" w:themeShade="BF"/>
              <w:left w:val="single" w:sz="18" w:space="0" w:color="E36C0A" w:themeColor="accent6" w:themeShade="BF"/>
              <w:bottom w:val="dotted" w:sz="4" w:space="0" w:color="BFBFBF" w:themeColor="background1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5831887F" w14:textId="6414F4D2" w:rsidR="00F628DD" w:rsidRPr="009D3E39" w:rsidRDefault="00F628DD" w:rsidP="00FC5712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80" w:line="252" w:lineRule="auto"/>
              <w:ind w:left="318" w:hanging="284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9D3E39">
              <w:rPr>
                <w:rFonts w:ascii="Franklin Gothic Book" w:hAnsi="Franklin Gothic Book"/>
                <w:sz w:val="22"/>
                <w:szCs w:val="22"/>
              </w:rPr>
              <w:t>Éviter installation de voie centrale, injection</w:t>
            </w:r>
            <w:r w:rsidR="00F43FCD">
              <w:rPr>
                <w:rFonts w:ascii="Franklin Gothic Book" w:hAnsi="Franklin Gothic Book"/>
                <w:sz w:val="22"/>
                <w:szCs w:val="22"/>
              </w:rPr>
              <w:t>intramusculaire</w:t>
            </w:r>
            <w:r w:rsidRPr="009D3E39">
              <w:rPr>
                <w:rFonts w:ascii="Franklin Gothic Book" w:hAnsi="Franklin Gothic Book"/>
                <w:sz w:val="22"/>
                <w:szCs w:val="22"/>
              </w:rPr>
              <w:t xml:space="preserve">, gaz artériel, sondes urinaire et nasogastrique, </w:t>
            </w:r>
            <w:r w:rsidR="00EF25BE">
              <w:rPr>
                <w:rFonts w:ascii="Franklin Gothic Book" w:hAnsi="Franklin Gothic Book"/>
                <w:sz w:val="22"/>
                <w:szCs w:val="22"/>
              </w:rPr>
              <w:t>tests de dépistage invasifs (exemple :</w:t>
            </w:r>
            <w:r w:rsidRPr="009D3E39">
              <w:rPr>
                <w:rFonts w:ascii="Franklin Gothic Book" w:hAnsi="Franklin Gothic Book"/>
                <w:sz w:val="22"/>
                <w:szCs w:val="22"/>
              </w:rPr>
              <w:t xml:space="preserve"> COVID).</w:t>
            </w:r>
          </w:p>
        </w:tc>
      </w:tr>
      <w:tr w:rsidR="00F628DD" w:rsidRPr="00C8491A" w14:paraId="5F7DD962" w14:textId="77777777" w:rsidTr="00F628DD">
        <w:trPr>
          <w:cantSplit/>
          <w:trHeight w:val="265"/>
        </w:trPr>
        <w:tc>
          <w:tcPr>
            <w:tcW w:w="10751" w:type="dxa"/>
            <w:tcBorders>
              <w:top w:val="dotted" w:sz="4" w:space="0" w:color="BFBFBF" w:themeColor="background1" w:themeShade="BF"/>
              <w:left w:val="single" w:sz="18" w:space="0" w:color="E36C0A" w:themeColor="accent6" w:themeShade="BF"/>
              <w:bottom w:val="dotted" w:sz="4" w:space="0" w:color="BFBFBF" w:themeColor="background1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7A2B0579" w14:textId="77777777" w:rsidR="00F628DD" w:rsidRPr="009D3E39" w:rsidRDefault="00F628DD" w:rsidP="00FC5712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80" w:line="252" w:lineRule="auto"/>
              <w:ind w:hanging="686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9D3E39">
              <w:rPr>
                <w:rFonts w:ascii="Franklin Gothic Book" w:hAnsi="Franklin Gothic Book"/>
                <w:sz w:val="22"/>
                <w:szCs w:val="22"/>
              </w:rPr>
              <w:t>Mobiliser avec prudence durant les transferts, car danger d’hémorragie.</w:t>
            </w:r>
          </w:p>
        </w:tc>
      </w:tr>
      <w:tr w:rsidR="00F628DD" w:rsidRPr="00C8491A" w14:paraId="5639528C" w14:textId="77777777" w:rsidTr="00F628DD">
        <w:trPr>
          <w:cantSplit/>
          <w:trHeight w:val="265"/>
        </w:trPr>
        <w:tc>
          <w:tcPr>
            <w:tcW w:w="10751" w:type="dxa"/>
            <w:tcBorders>
              <w:top w:val="dotted" w:sz="4" w:space="0" w:color="BFBFBF" w:themeColor="background1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7A096A20" w14:textId="385F957F" w:rsidR="00F628DD" w:rsidRPr="009D3E39" w:rsidRDefault="00F628DD" w:rsidP="005110AB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80" w:line="252" w:lineRule="auto"/>
              <w:ind w:left="318" w:hanging="284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9D3E39">
              <w:rPr>
                <w:rFonts w:ascii="Franklin Gothic Book" w:hAnsi="Franklin Gothic Book"/>
                <w:sz w:val="22"/>
                <w:szCs w:val="22"/>
              </w:rPr>
              <w:t>Surveillance des signes d’angioedème touchant les lèvres, la langue et l’oropharynx et de réaction anaphylactique à 15, 30, 45 et 60 minutes après l’administration du bolus IV de</w:t>
            </w:r>
            <w:r w:rsidR="00F43FC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9D3E39">
              <w:rPr>
                <w:rFonts w:ascii="Franklin Gothic Book" w:hAnsi="Franklin Gothic Book"/>
                <w:sz w:val="22"/>
                <w:szCs w:val="22"/>
              </w:rPr>
              <w:t>t</w:t>
            </w:r>
            <w:r w:rsidR="00C82813">
              <w:rPr>
                <w:rFonts w:ascii="Franklin Gothic Book" w:hAnsi="Franklin Gothic Book"/>
                <w:sz w:val="22"/>
                <w:szCs w:val="22"/>
              </w:rPr>
              <w:t>é</w:t>
            </w:r>
            <w:r w:rsidRPr="009D3E39">
              <w:rPr>
                <w:rFonts w:ascii="Franklin Gothic Book" w:hAnsi="Franklin Gothic Book"/>
                <w:sz w:val="22"/>
                <w:szCs w:val="22"/>
              </w:rPr>
              <w:t>nect</w:t>
            </w:r>
            <w:r w:rsidR="00C82813">
              <w:rPr>
                <w:rFonts w:ascii="Franklin Gothic Book" w:hAnsi="Franklin Gothic Book"/>
                <w:sz w:val="22"/>
                <w:szCs w:val="22"/>
              </w:rPr>
              <w:t>é</w:t>
            </w:r>
            <w:r w:rsidRPr="009D3E39">
              <w:rPr>
                <w:rFonts w:ascii="Franklin Gothic Book" w:hAnsi="Franklin Gothic Book"/>
                <w:sz w:val="22"/>
                <w:szCs w:val="22"/>
              </w:rPr>
              <w:t>plase (TNKase®).</w:t>
            </w:r>
          </w:p>
        </w:tc>
      </w:tr>
    </w:tbl>
    <w:p w14:paraId="7020A7B0" w14:textId="77777777" w:rsidR="00F628DD" w:rsidRDefault="00F628DD" w:rsidP="006F2376">
      <w:pPr>
        <w:spacing w:after="0"/>
        <w:rPr>
          <w:rFonts w:ascii="Franklin Gothic Book" w:hAnsi="Franklin Gothic Book"/>
          <w:sz w:val="2"/>
        </w:rPr>
      </w:pPr>
    </w:p>
    <w:p w14:paraId="2FCDFB2E" w14:textId="77777777" w:rsidR="00F628DD" w:rsidRDefault="00F628DD" w:rsidP="006F2376">
      <w:pPr>
        <w:spacing w:after="0"/>
        <w:rPr>
          <w:rFonts w:ascii="Franklin Gothic Book" w:hAnsi="Franklin Gothic Book"/>
          <w:sz w:val="2"/>
        </w:rPr>
      </w:pPr>
    </w:p>
    <w:p w14:paraId="0C29F173" w14:textId="77777777" w:rsidR="00F628DD" w:rsidRDefault="00F628DD" w:rsidP="006F2376">
      <w:pPr>
        <w:spacing w:after="0"/>
        <w:rPr>
          <w:rFonts w:ascii="Franklin Gothic Book" w:hAnsi="Franklin Gothic Book"/>
          <w:sz w:val="22"/>
          <w:szCs w:val="22"/>
        </w:rPr>
      </w:pPr>
    </w:p>
    <w:p w14:paraId="4020852B" w14:textId="5226F7FF" w:rsidR="00F628DD" w:rsidRDefault="00F628DD" w:rsidP="00C9579A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  <w:r w:rsidRPr="00D33C35">
        <w:rPr>
          <w:rFonts w:ascii="Franklin Gothic Heavy" w:hAnsi="Franklin Gothic Heavy"/>
          <w:sz w:val="24"/>
          <w:szCs w:val="24"/>
        </w:rPr>
        <w:t>Reconstit</w:t>
      </w:r>
      <w:r w:rsidR="00D41F7A">
        <w:rPr>
          <w:rFonts w:ascii="Franklin Gothic Heavy" w:hAnsi="Franklin Gothic Heavy"/>
          <w:sz w:val="24"/>
          <w:szCs w:val="24"/>
        </w:rPr>
        <w:t xml:space="preserve">ution et administration de </w:t>
      </w:r>
      <w:bookmarkStart w:id="1" w:name="_GoBack"/>
      <w:bookmarkEnd w:id="1"/>
      <w:r w:rsidR="00D41F7A">
        <w:rPr>
          <w:rFonts w:ascii="Franklin Gothic Heavy" w:hAnsi="Franklin Gothic Heavy"/>
          <w:sz w:val="24"/>
          <w:szCs w:val="24"/>
        </w:rPr>
        <w:t>ténecté</w:t>
      </w:r>
      <w:r w:rsidRPr="00D33C35">
        <w:rPr>
          <w:rFonts w:ascii="Franklin Gothic Heavy" w:hAnsi="Franklin Gothic Heavy"/>
          <w:sz w:val="24"/>
          <w:szCs w:val="24"/>
        </w:rPr>
        <w:t>plase (TNKase®)</w:t>
      </w:r>
    </w:p>
    <w:p w14:paraId="3AA1ABE5" w14:textId="77777777" w:rsidR="00C9579A" w:rsidRPr="00D33C35" w:rsidRDefault="00C9579A" w:rsidP="00C9579A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14:paraId="674C51E5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Prélever 10 m</w:t>
      </w:r>
      <w:r w:rsidR="00CD1247">
        <w:rPr>
          <w:rFonts w:ascii="Franklin Gothic Book" w:hAnsi="Franklin Gothic Book"/>
          <w:sz w:val="23"/>
          <w:szCs w:val="23"/>
        </w:rPr>
        <w:t>L</w:t>
      </w:r>
      <w:r w:rsidRPr="00992D07">
        <w:rPr>
          <w:rFonts w:ascii="Franklin Gothic Book" w:hAnsi="Franklin Gothic Book"/>
          <w:sz w:val="23"/>
          <w:szCs w:val="23"/>
        </w:rPr>
        <w:t xml:space="preserve"> d’eau stérile pour injection </w:t>
      </w:r>
      <w:r w:rsidRPr="00992D07">
        <w:rPr>
          <w:rFonts w:ascii="Franklin Gothic Book" w:hAnsi="Franklin Gothic Book"/>
          <w:i/>
          <w:sz w:val="23"/>
          <w:szCs w:val="23"/>
        </w:rPr>
        <w:t xml:space="preserve">United States Pharmacopeia </w:t>
      </w:r>
      <w:r w:rsidRPr="00992D07">
        <w:rPr>
          <w:rFonts w:ascii="Franklin Gothic Book" w:hAnsi="Franklin Gothic Book"/>
          <w:sz w:val="23"/>
          <w:szCs w:val="23"/>
        </w:rPr>
        <w:t xml:space="preserve">(USP) dans la fiole de solvant fournie à l’aide de la canule BD (embout rouge). Ne pas utiliser de l’eau bactériostatique pour injection USP. </w:t>
      </w:r>
    </w:p>
    <w:p w14:paraId="75EEB8FF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Injecter tout le contenu de la seringue (10 m</w:t>
      </w:r>
      <w:r w:rsidR="00D41F7A">
        <w:rPr>
          <w:rFonts w:ascii="Franklin Gothic Book" w:hAnsi="Franklin Gothic Book"/>
          <w:sz w:val="23"/>
          <w:szCs w:val="23"/>
        </w:rPr>
        <w:t>L</w:t>
      </w:r>
      <w:r w:rsidRPr="00992D07">
        <w:rPr>
          <w:rFonts w:ascii="Franklin Gothic Book" w:hAnsi="Franklin Gothic Book"/>
          <w:sz w:val="23"/>
          <w:szCs w:val="23"/>
        </w:rPr>
        <w:t>) dans la fiole</w:t>
      </w:r>
      <w:r w:rsidR="00D41F7A">
        <w:rPr>
          <w:rFonts w:ascii="Franklin Gothic Book" w:hAnsi="Franklin Gothic Book"/>
          <w:sz w:val="23"/>
          <w:szCs w:val="23"/>
        </w:rPr>
        <w:t xml:space="preserve"> de 50 mg de ténecté</w:t>
      </w:r>
      <w:r>
        <w:rPr>
          <w:rFonts w:ascii="Franklin Gothic Book" w:hAnsi="Franklin Gothic Book"/>
          <w:sz w:val="23"/>
          <w:szCs w:val="23"/>
        </w:rPr>
        <w:t xml:space="preserve">plase </w:t>
      </w:r>
      <w:r w:rsidR="00D41F7A">
        <w:rPr>
          <w:rFonts w:ascii="Franklin Gothic Book" w:hAnsi="Franklin Gothic Book"/>
          <w:sz w:val="23"/>
          <w:szCs w:val="23"/>
        </w:rPr>
        <w:t>(</w:t>
      </w:r>
      <w:r>
        <w:rPr>
          <w:rFonts w:ascii="Franklin Gothic Book" w:hAnsi="Franklin Gothic Book"/>
          <w:sz w:val="23"/>
          <w:szCs w:val="23"/>
        </w:rPr>
        <w:t>TNKase®</w:t>
      </w:r>
      <w:r w:rsidR="00D41F7A">
        <w:rPr>
          <w:rFonts w:ascii="Franklin Gothic Book" w:hAnsi="Franklin Gothic Book"/>
          <w:sz w:val="23"/>
          <w:szCs w:val="23"/>
        </w:rPr>
        <w:t>)</w:t>
      </w:r>
      <w:r w:rsidRPr="00992D07">
        <w:rPr>
          <w:rFonts w:ascii="Franklin Gothic Book" w:hAnsi="Franklin Gothic Book"/>
          <w:sz w:val="23"/>
          <w:szCs w:val="23"/>
        </w:rPr>
        <w:t xml:space="preserve">. Il n’est pas rare qu’une mousse légère se forme : laisser reposer la solution pendant quelques minutes. </w:t>
      </w:r>
    </w:p>
    <w:p w14:paraId="623C03AC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 xml:space="preserve">Ne pas agiter la fiole. Afin d’accélérer l’opération, remuer délicatement la fiole en faisant des mouvements circulaires. </w:t>
      </w:r>
    </w:p>
    <w:p w14:paraId="3365D333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 xml:space="preserve">Prélever le volume nécessaire selon le poids réel de l’usager. </w:t>
      </w:r>
    </w:p>
    <w:p w14:paraId="64640CB7" w14:textId="77777777" w:rsidR="00F628DD" w:rsidRPr="00992D07" w:rsidRDefault="00D41F7A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>
        <w:rPr>
          <w:rFonts w:ascii="Franklin Gothic Demi" w:hAnsi="Franklin Gothic Demi"/>
          <w:sz w:val="23"/>
          <w:szCs w:val="23"/>
        </w:rPr>
        <w:t>La ténecté</w:t>
      </w:r>
      <w:r w:rsidR="00F628DD" w:rsidRPr="00F06329">
        <w:rPr>
          <w:rFonts w:ascii="Franklin Gothic Demi" w:hAnsi="Franklin Gothic Demi"/>
          <w:sz w:val="23"/>
          <w:szCs w:val="23"/>
        </w:rPr>
        <w:t xml:space="preserve">plase </w:t>
      </w:r>
      <w:r w:rsidR="00F628DD">
        <w:rPr>
          <w:rFonts w:ascii="Franklin Gothic Demi" w:hAnsi="Franklin Gothic Demi"/>
          <w:sz w:val="23"/>
          <w:szCs w:val="23"/>
        </w:rPr>
        <w:t xml:space="preserve">(TNKase®) </w:t>
      </w:r>
      <w:r w:rsidR="00F628DD" w:rsidRPr="00F06329">
        <w:rPr>
          <w:rFonts w:ascii="Franklin Gothic Demi" w:hAnsi="Franklin Gothic Demi"/>
          <w:sz w:val="23"/>
          <w:szCs w:val="23"/>
        </w:rPr>
        <w:t>est incompatible avec le dextrose.</w:t>
      </w:r>
      <w:r w:rsidR="00F628DD" w:rsidRPr="0055049E">
        <w:rPr>
          <w:rFonts w:ascii="Franklin Gothic Book" w:hAnsi="Franklin Gothic Book"/>
          <w:sz w:val="23"/>
          <w:szCs w:val="23"/>
        </w:rPr>
        <w:t xml:space="preserve"> </w:t>
      </w:r>
      <w:r w:rsidR="00F628DD" w:rsidRPr="00992D07">
        <w:rPr>
          <w:rFonts w:ascii="Franklin Gothic Book" w:hAnsi="Franklin Gothic Book"/>
          <w:sz w:val="23"/>
          <w:szCs w:val="23"/>
        </w:rPr>
        <w:t>Bien rincer la tubulure avec 10 à 20</w:t>
      </w:r>
      <w:r w:rsidR="009D3E39">
        <w:rPr>
          <w:rFonts w:ascii="Franklin Gothic Book" w:hAnsi="Franklin Gothic Book"/>
          <w:sz w:val="23"/>
          <w:szCs w:val="23"/>
        </w:rPr>
        <w:t> </w:t>
      </w:r>
      <w:r w:rsidR="00F628DD" w:rsidRPr="00992D07">
        <w:rPr>
          <w:rFonts w:ascii="Franklin Gothic Book" w:hAnsi="Franklin Gothic Book"/>
          <w:sz w:val="23"/>
          <w:szCs w:val="23"/>
        </w:rPr>
        <w:t>m</w:t>
      </w:r>
      <w:r>
        <w:rPr>
          <w:rFonts w:ascii="Franklin Gothic Book" w:hAnsi="Franklin Gothic Book"/>
          <w:sz w:val="23"/>
          <w:szCs w:val="23"/>
        </w:rPr>
        <w:t>L</w:t>
      </w:r>
      <w:r w:rsidR="00F628DD" w:rsidRPr="00992D07">
        <w:rPr>
          <w:rFonts w:ascii="Franklin Gothic Book" w:hAnsi="Franklin Gothic Book"/>
          <w:sz w:val="23"/>
          <w:szCs w:val="23"/>
        </w:rPr>
        <w:t xml:space="preserve"> de NaCl 0,9 % </w:t>
      </w:r>
      <w:r w:rsidR="00F628DD" w:rsidRPr="0055049E">
        <w:rPr>
          <w:rFonts w:ascii="Franklin Gothic Heavy" w:hAnsi="Franklin Gothic Heavy"/>
          <w:sz w:val="24"/>
          <w:szCs w:val="24"/>
        </w:rPr>
        <w:t>avant</w:t>
      </w:r>
      <w:r w:rsidR="00F628DD" w:rsidRPr="00992D07">
        <w:rPr>
          <w:rFonts w:ascii="Franklin Gothic Book" w:hAnsi="Franklin Gothic Book"/>
          <w:sz w:val="23"/>
          <w:szCs w:val="23"/>
        </w:rPr>
        <w:t xml:space="preserve"> l’administration du bolus IV</w:t>
      </w:r>
      <w:r w:rsidR="00F628DD">
        <w:rPr>
          <w:rFonts w:ascii="Franklin Gothic Book" w:hAnsi="Franklin Gothic Book"/>
          <w:sz w:val="23"/>
          <w:szCs w:val="23"/>
        </w:rPr>
        <w:t xml:space="preserve"> afin de </w:t>
      </w:r>
      <w:r w:rsidR="00F628DD" w:rsidRPr="00A159EB">
        <w:rPr>
          <w:rFonts w:ascii="Franklin Gothic Demi" w:hAnsi="Franklin Gothic Demi"/>
          <w:sz w:val="23"/>
          <w:szCs w:val="23"/>
        </w:rPr>
        <w:t>s’assurer également de la perméabilité de la voie veineuse</w:t>
      </w:r>
      <w:r w:rsidR="00F628DD">
        <w:rPr>
          <w:rFonts w:ascii="Franklin Gothic Book" w:hAnsi="Franklin Gothic Book"/>
          <w:sz w:val="23"/>
          <w:szCs w:val="23"/>
        </w:rPr>
        <w:t>.</w:t>
      </w:r>
    </w:p>
    <w:p w14:paraId="6D48A35E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Enlever la canule BD rouge et visser a</w:t>
      </w:r>
      <w:r w:rsidR="00EF25BE">
        <w:rPr>
          <w:rFonts w:ascii="Franklin Gothic Book" w:hAnsi="Franklin Gothic Book"/>
          <w:sz w:val="23"/>
          <w:szCs w:val="23"/>
        </w:rPr>
        <w:t>u connecteur sans aiguille (exemple :</w:t>
      </w:r>
      <w:r w:rsidRPr="00992D07">
        <w:rPr>
          <w:rFonts w:ascii="Franklin Gothic Book" w:hAnsi="Franklin Gothic Book"/>
          <w:sz w:val="23"/>
          <w:szCs w:val="23"/>
        </w:rPr>
        <w:t xml:space="preserve"> Luer Lock). </w:t>
      </w:r>
    </w:p>
    <w:p w14:paraId="16B033A7" w14:textId="77777777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12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 xml:space="preserve">Administrer le </w:t>
      </w:r>
      <w:r w:rsidRPr="0055049E">
        <w:rPr>
          <w:rFonts w:ascii="Franklin Gothic Book" w:hAnsi="Franklin Gothic Book"/>
          <w:sz w:val="23"/>
          <w:szCs w:val="23"/>
        </w:rPr>
        <w:t>bolus</w:t>
      </w:r>
      <w:r>
        <w:rPr>
          <w:rFonts w:ascii="Franklin Gothic Book" w:hAnsi="Franklin Gothic Book"/>
          <w:sz w:val="23"/>
          <w:szCs w:val="23"/>
        </w:rPr>
        <w:t xml:space="preserve"> IV</w:t>
      </w:r>
      <w:r w:rsidRPr="0055049E">
        <w:rPr>
          <w:rFonts w:ascii="Franklin Gothic Book" w:hAnsi="Franklin Gothic Book"/>
          <w:sz w:val="23"/>
          <w:szCs w:val="23"/>
        </w:rPr>
        <w:t xml:space="preserve"> </w:t>
      </w:r>
      <w:r w:rsidRPr="0055049E">
        <w:rPr>
          <w:rFonts w:ascii="Franklin Gothic Demi" w:hAnsi="Franklin Gothic Demi"/>
          <w:sz w:val="23"/>
          <w:szCs w:val="23"/>
        </w:rPr>
        <w:t>en 5 secondes</w:t>
      </w:r>
      <w:r>
        <w:rPr>
          <w:rFonts w:ascii="Franklin Gothic Demi" w:hAnsi="Franklin Gothic Demi"/>
          <w:sz w:val="23"/>
          <w:szCs w:val="23"/>
        </w:rPr>
        <w:t xml:space="preserve"> via le « Y » proximal</w:t>
      </w:r>
      <w:r w:rsidRPr="0055049E">
        <w:rPr>
          <w:rFonts w:ascii="Franklin Gothic Book" w:hAnsi="Franklin Gothic Book"/>
          <w:sz w:val="23"/>
          <w:szCs w:val="23"/>
        </w:rPr>
        <w:t xml:space="preserve">. </w:t>
      </w:r>
      <w:r w:rsidRPr="00992D07">
        <w:rPr>
          <w:rFonts w:ascii="Franklin Gothic Book" w:hAnsi="Franklin Gothic Book"/>
          <w:sz w:val="23"/>
          <w:szCs w:val="23"/>
        </w:rPr>
        <w:t>Toujours utiliser un soluté de NaCl</w:t>
      </w:r>
      <w:r>
        <w:rPr>
          <w:rFonts w:ascii="Franklin Gothic Book" w:hAnsi="Franklin Gothic Book"/>
          <w:sz w:val="23"/>
          <w:szCs w:val="23"/>
        </w:rPr>
        <w:t> </w:t>
      </w:r>
      <w:r w:rsidRPr="00992D07">
        <w:rPr>
          <w:rFonts w:ascii="Franklin Gothic Book" w:hAnsi="Franklin Gothic Book"/>
          <w:sz w:val="23"/>
          <w:szCs w:val="23"/>
        </w:rPr>
        <w:t xml:space="preserve">0,9 % en dérivation. </w:t>
      </w:r>
    </w:p>
    <w:p w14:paraId="00BA53BB" w14:textId="2A13FD73" w:rsidR="00F628DD" w:rsidRPr="00992D07" w:rsidRDefault="00F628DD" w:rsidP="00C9579A">
      <w:pPr>
        <w:pStyle w:val="Paragraphedeliste"/>
        <w:numPr>
          <w:ilvl w:val="0"/>
          <w:numId w:val="7"/>
        </w:numPr>
        <w:tabs>
          <w:tab w:val="left" w:pos="851"/>
        </w:tabs>
        <w:spacing w:after="240" w:line="240" w:lineRule="auto"/>
        <w:ind w:left="850" w:hanging="425"/>
        <w:contextualSpacing w:val="0"/>
        <w:jc w:val="left"/>
        <w:rPr>
          <w:rFonts w:ascii="Franklin Gothic Book" w:hAnsi="Franklin Gothic Book"/>
          <w:sz w:val="23"/>
          <w:szCs w:val="23"/>
        </w:rPr>
      </w:pPr>
      <w:r w:rsidRPr="0055049E">
        <w:rPr>
          <w:rFonts w:ascii="Franklin Gothic Demi" w:hAnsi="Franklin Gothic Demi"/>
          <w:sz w:val="23"/>
          <w:szCs w:val="23"/>
        </w:rPr>
        <w:t>Rincer la tubulure</w:t>
      </w:r>
      <w:r w:rsidRPr="00992D07">
        <w:rPr>
          <w:rFonts w:ascii="Franklin Gothic Book" w:hAnsi="Franklin Gothic Book"/>
          <w:sz w:val="23"/>
          <w:szCs w:val="23"/>
        </w:rPr>
        <w:t xml:space="preserve"> avec 10</w:t>
      </w:r>
      <w:r w:rsidR="00EF25BE">
        <w:rPr>
          <w:rFonts w:ascii="Franklin Gothic Book" w:hAnsi="Franklin Gothic Book"/>
          <w:sz w:val="23"/>
          <w:szCs w:val="23"/>
        </w:rPr>
        <w:t xml:space="preserve"> </w:t>
      </w:r>
      <w:r w:rsidR="00F43FCD">
        <w:rPr>
          <w:rFonts w:ascii="Franklin Gothic Book" w:hAnsi="Franklin Gothic Book"/>
          <w:sz w:val="23"/>
          <w:szCs w:val="23"/>
        </w:rPr>
        <w:t xml:space="preserve">à </w:t>
      </w:r>
      <w:r w:rsidRPr="00992D07">
        <w:rPr>
          <w:rFonts w:ascii="Franklin Gothic Book" w:hAnsi="Franklin Gothic Book"/>
          <w:sz w:val="23"/>
          <w:szCs w:val="23"/>
        </w:rPr>
        <w:t>20 m</w:t>
      </w:r>
      <w:r w:rsidR="00D41F7A">
        <w:rPr>
          <w:rFonts w:ascii="Franklin Gothic Book" w:hAnsi="Franklin Gothic Book"/>
          <w:sz w:val="23"/>
          <w:szCs w:val="23"/>
        </w:rPr>
        <w:t>L</w:t>
      </w:r>
      <w:r w:rsidRPr="00992D07">
        <w:rPr>
          <w:rFonts w:ascii="Franklin Gothic Book" w:hAnsi="Franklin Gothic Book"/>
          <w:sz w:val="23"/>
          <w:szCs w:val="23"/>
        </w:rPr>
        <w:t xml:space="preserve"> de NaCl 0,9 % </w:t>
      </w:r>
      <w:r w:rsidRPr="0055049E">
        <w:rPr>
          <w:rFonts w:ascii="Franklin Gothic Heavy" w:hAnsi="Franklin Gothic Heavy"/>
          <w:sz w:val="24"/>
          <w:szCs w:val="24"/>
        </w:rPr>
        <w:t>après</w:t>
      </w:r>
      <w:r w:rsidRPr="00992D07">
        <w:rPr>
          <w:rFonts w:ascii="Franklin Gothic Book" w:hAnsi="Franklin Gothic Book"/>
          <w:sz w:val="23"/>
          <w:szCs w:val="23"/>
        </w:rPr>
        <w:t xml:space="preserve"> l’administration du bolus IV.</w:t>
      </w:r>
    </w:p>
    <w:p w14:paraId="072ADA0B" w14:textId="77777777" w:rsidR="005D1980" w:rsidRDefault="005D1980" w:rsidP="00C9579A">
      <w:pPr>
        <w:spacing w:after="0" w:line="240" w:lineRule="auto"/>
        <w:ind w:firstLine="284"/>
        <w:jc w:val="left"/>
        <w:rPr>
          <w:rFonts w:ascii="Franklin Gothic Demi" w:hAnsi="Franklin Gothic Demi"/>
          <w:sz w:val="24"/>
          <w:szCs w:val="24"/>
        </w:rPr>
      </w:pPr>
    </w:p>
    <w:p w14:paraId="11FB98D0" w14:textId="77777777" w:rsidR="00F628DD" w:rsidRPr="00992D07" w:rsidRDefault="00F628DD" w:rsidP="00C9579A">
      <w:pPr>
        <w:spacing w:after="0" w:line="240" w:lineRule="auto"/>
        <w:ind w:firstLine="284"/>
        <w:jc w:val="left"/>
        <w:rPr>
          <w:rFonts w:ascii="Franklin Gothic Demi" w:hAnsi="Franklin Gothic Demi"/>
          <w:sz w:val="24"/>
          <w:szCs w:val="24"/>
        </w:rPr>
      </w:pPr>
      <w:r w:rsidRPr="00992D07">
        <w:rPr>
          <w:rFonts w:ascii="Franklin Gothic Demi" w:hAnsi="Franklin Gothic Demi"/>
          <w:sz w:val="24"/>
          <w:szCs w:val="24"/>
        </w:rPr>
        <w:t>Stabilité</w:t>
      </w:r>
    </w:p>
    <w:p w14:paraId="7C22271B" w14:textId="77777777" w:rsidR="00F628DD" w:rsidRPr="00992D07" w:rsidRDefault="00F628DD" w:rsidP="00C9579A">
      <w:pPr>
        <w:pStyle w:val="Paragraphedeliste"/>
        <w:numPr>
          <w:ilvl w:val="0"/>
          <w:numId w:val="8"/>
        </w:numPr>
        <w:spacing w:after="0" w:line="240" w:lineRule="auto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Vial intact : date d’expiration</w:t>
      </w:r>
      <w:r>
        <w:rPr>
          <w:rFonts w:ascii="Franklin Gothic Book" w:hAnsi="Franklin Gothic Book"/>
          <w:sz w:val="23"/>
          <w:szCs w:val="23"/>
        </w:rPr>
        <w:t>.</w:t>
      </w:r>
    </w:p>
    <w:p w14:paraId="45434090" w14:textId="77777777" w:rsidR="00F628DD" w:rsidRPr="00992D07" w:rsidRDefault="00F628DD" w:rsidP="00C9579A">
      <w:pPr>
        <w:pStyle w:val="Paragraphedeliste"/>
        <w:numPr>
          <w:ilvl w:val="0"/>
          <w:numId w:val="8"/>
        </w:numPr>
        <w:spacing w:after="240" w:line="240" w:lineRule="auto"/>
        <w:ind w:left="1259" w:hanging="357"/>
        <w:jc w:val="left"/>
        <w:rPr>
          <w:rFonts w:ascii="Franklin Gothic Book" w:hAnsi="Franklin Gothic Book"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Vial dilué : peut être conservé entre 2 et 8 °C (réfrigérateur) pendant un maximum de 8</w:t>
      </w:r>
      <w:r>
        <w:rPr>
          <w:rFonts w:ascii="Franklin Gothic Book" w:hAnsi="Franklin Gothic Book"/>
          <w:sz w:val="23"/>
          <w:szCs w:val="23"/>
        </w:rPr>
        <w:t> </w:t>
      </w:r>
      <w:r w:rsidRPr="00992D07">
        <w:rPr>
          <w:rFonts w:ascii="Franklin Gothic Book" w:hAnsi="Franklin Gothic Book"/>
          <w:sz w:val="23"/>
          <w:szCs w:val="23"/>
        </w:rPr>
        <w:t xml:space="preserve">heures. </w:t>
      </w:r>
    </w:p>
    <w:p w14:paraId="4010BF63" w14:textId="77777777" w:rsidR="00F628DD" w:rsidRPr="00992D07" w:rsidRDefault="00F628DD" w:rsidP="00C9579A">
      <w:pPr>
        <w:spacing w:after="0" w:line="240" w:lineRule="auto"/>
        <w:ind w:firstLine="284"/>
        <w:jc w:val="left"/>
        <w:rPr>
          <w:rFonts w:ascii="Franklin Gothic Demi" w:hAnsi="Franklin Gothic Demi"/>
          <w:sz w:val="24"/>
          <w:szCs w:val="24"/>
        </w:rPr>
      </w:pPr>
      <w:r w:rsidRPr="00992D07">
        <w:rPr>
          <w:rFonts w:ascii="Franklin Gothic Demi" w:hAnsi="Franklin Gothic Demi"/>
          <w:sz w:val="24"/>
          <w:szCs w:val="24"/>
        </w:rPr>
        <w:t xml:space="preserve">Compatibilité </w:t>
      </w:r>
    </w:p>
    <w:p w14:paraId="5D8B0218" w14:textId="77777777" w:rsidR="00F628DD" w:rsidRPr="00992D07" w:rsidRDefault="00F628DD" w:rsidP="00C9579A">
      <w:pPr>
        <w:pStyle w:val="Paragraphedeliste"/>
        <w:numPr>
          <w:ilvl w:val="0"/>
          <w:numId w:val="9"/>
        </w:numPr>
        <w:spacing w:after="240" w:line="240" w:lineRule="auto"/>
        <w:ind w:left="1259" w:hanging="357"/>
        <w:jc w:val="left"/>
        <w:rPr>
          <w:rFonts w:ascii="Franklin Gothic Book" w:hAnsi="Franklin Gothic Book"/>
          <w:b/>
          <w:sz w:val="23"/>
          <w:szCs w:val="23"/>
        </w:rPr>
      </w:pPr>
      <w:r w:rsidRPr="00992D07">
        <w:rPr>
          <w:rFonts w:ascii="Franklin Gothic Book" w:hAnsi="Franklin Gothic Book"/>
          <w:sz w:val="23"/>
          <w:szCs w:val="23"/>
        </w:rPr>
        <w:t>NaCl 0,9 %</w:t>
      </w:r>
    </w:p>
    <w:p w14:paraId="38DC3759" w14:textId="77777777" w:rsidR="00F628DD" w:rsidRPr="00992D07" w:rsidRDefault="00F628DD" w:rsidP="00C9579A">
      <w:pPr>
        <w:spacing w:after="0" w:line="240" w:lineRule="auto"/>
        <w:ind w:firstLine="284"/>
        <w:jc w:val="left"/>
        <w:rPr>
          <w:rFonts w:ascii="Franklin Gothic Demi" w:hAnsi="Franklin Gothic Demi"/>
          <w:sz w:val="24"/>
          <w:szCs w:val="24"/>
        </w:rPr>
      </w:pPr>
      <w:r w:rsidRPr="00992D07">
        <w:rPr>
          <w:rFonts w:ascii="Franklin Gothic Demi" w:hAnsi="Franklin Gothic Demi"/>
          <w:sz w:val="24"/>
          <w:szCs w:val="24"/>
        </w:rPr>
        <w:t xml:space="preserve">Incompatibilité </w:t>
      </w:r>
    </w:p>
    <w:p w14:paraId="734428FF" w14:textId="77777777" w:rsidR="00F628DD" w:rsidRPr="00FC5712" w:rsidRDefault="00F628DD" w:rsidP="00C9579A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FC5712">
        <w:rPr>
          <w:rFonts w:ascii="Franklin Gothic Book" w:hAnsi="Franklin Gothic Book"/>
          <w:sz w:val="23"/>
          <w:szCs w:val="23"/>
        </w:rPr>
        <w:t>Dextrose</w:t>
      </w:r>
      <w:r w:rsidR="00C9579A">
        <w:rPr>
          <w:rFonts w:ascii="Franklin Gothic Book" w:hAnsi="Franklin Gothic Book"/>
          <w:sz w:val="23"/>
          <w:szCs w:val="23"/>
        </w:rPr>
        <w:t>.</w:t>
      </w:r>
    </w:p>
    <w:sectPr w:rsidR="00F628DD" w:rsidRPr="00FC5712" w:rsidSect="00F628DD">
      <w:footerReference w:type="default" r:id="rId16"/>
      <w:pgSz w:w="12240" w:h="15840" w:code="1"/>
      <w:pgMar w:top="794" w:right="964" w:bottom="794" w:left="567" w:header="510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8F4E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8F4E19" w16cid:durableId="299C02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05D8A" w14:textId="77777777" w:rsidR="005C732E" w:rsidRDefault="005C732E" w:rsidP="00D16F25">
      <w:pPr>
        <w:spacing w:after="0" w:line="240" w:lineRule="auto"/>
      </w:pPr>
      <w:r>
        <w:separator/>
      </w:r>
    </w:p>
  </w:endnote>
  <w:endnote w:type="continuationSeparator" w:id="0">
    <w:p w14:paraId="141A8715" w14:textId="77777777" w:rsidR="005C732E" w:rsidRDefault="005C732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3B5D" w14:textId="77777777" w:rsidR="00450AD8" w:rsidRDefault="00450A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2274B0F0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ED8BB21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B8FD940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88E342F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77B82587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1B4B410" w14:textId="77777777"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C6CB197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  <w:r w:rsidR="0013614E">
            <w:rPr>
              <w:rFonts w:ascii="Franklin Gothic Book" w:hAnsi="Franklin Gothic Book" w:cs="Times New Roman"/>
              <w:b/>
              <w:szCs w:val="24"/>
            </w:rPr>
            <w:t xml:space="preserve"> ET MÉDICALES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0E5B75D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5DE820EB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6E849577" w14:textId="5BEEFB2B" w:rsidR="00630AE7" w:rsidRPr="00F13BFE" w:rsidRDefault="00F9085A" w:rsidP="001F7DEE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B32086">
            <w:rPr>
              <w:rFonts w:ascii="Franklin Gothic Book" w:hAnsi="Franklin Gothic Book"/>
            </w:rPr>
            <w:t>4-</w:t>
          </w:r>
          <w:r w:rsidR="00F43FCD">
            <w:rPr>
              <w:rFonts w:ascii="Franklin Gothic Book" w:hAnsi="Franklin Gothic Book"/>
            </w:rPr>
            <w:t>03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Cs w:val="22"/>
                </w:rPr>
                <w:id w:val="-1534185961"/>
              </w:sdtPr>
              <w:sdtEndPr>
                <w:rPr>
                  <w:rFonts w:ascii="Calibri" w:hAnsi="Calibri" w:cs="Calibri"/>
                  <w:b/>
                  <w:caps w:val="0"/>
                  <w:sz w:val="16"/>
                  <w:szCs w:val="20"/>
                </w:rPr>
              </w:sdtEndPr>
              <w:sdtContent>
                <w:p w14:paraId="6F66E5F2" w14:textId="77777777" w:rsidR="00F43FCD" w:rsidRDefault="009C2375" w:rsidP="009C2375">
                  <w:pPr>
                    <w:spacing w:before="40"/>
                    <w:jc w:val="center"/>
                    <w:rPr>
                      <w:rFonts w:ascii="Franklin Gothic Book" w:eastAsia="Calibri" w:hAnsi="Franklin Gothic Book" w:cs="Times New Roman"/>
                      <w:caps/>
                    </w:rPr>
                  </w:pPr>
                  <w:r w:rsidRPr="00EF25BE">
                    <w:rPr>
                      <w:rFonts w:ascii="Franklin Gothic Book" w:eastAsia="Calibri" w:hAnsi="Franklin Gothic Book" w:cs="Times New Roman"/>
                      <w:caps/>
                    </w:rPr>
                    <w:t xml:space="preserve">AVC ISCHÉMIQUE AIGU pédiatrique – </w:t>
                  </w:r>
                  <w:r w:rsidRPr="00EF25BE">
                    <w:rPr>
                      <w:rFonts w:ascii="Franklin Gothic Demi Cond" w:eastAsia="Calibri" w:hAnsi="Franklin Gothic Demi Cond" w:cs="Times New Roman"/>
                      <w:caps/>
                    </w:rPr>
                    <w:t>10 ans et plus</w:t>
                  </w:r>
                  <w:r w:rsidR="0067397B" w:rsidRPr="00EF25BE">
                    <w:rPr>
                      <w:rFonts w:ascii="Franklin Gothic Book" w:eastAsia="Calibri" w:hAnsi="Franklin Gothic Book" w:cs="Times New Roman"/>
                      <w:caps/>
                    </w:rPr>
                    <w:t xml:space="preserve"> : </w:t>
                  </w:r>
                </w:p>
                <w:p w14:paraId="59906E85" w14:textId="77777777" w:rsidR="00630AE7" w:rsidRPr="009C2375" w:rsidRDefault="0067397B" w:rsidP="005110AB">
                  <w:pPr>
                    <w:jc w:val="center"/>
                    <w:rPr>
                      <w:rFonts w:ascii="Calibri" w:eastAsia="Calibri" w:hAnsi="Calibri" w:cs="Calibri"/>
                      <w:b/>
                      <w:sz w:val="16"/>
                    </w:rPr>
                  </w:pPr>
                  <w:r w:rsidRPr="00EF25BE">
                    <w:rPr>
                      <w:rFonts w:ascii="Franklin Gothic Book" w:eastAsia="Calibri" w:hAnsi="Franklin Gothic Book" w:cs="Times New Roman"/>
                      <w:caps/>
                    </w:rPr>
                    <w:t>THROMBOLYSE avec tÉnectÉ</w:t>
                  </w:r>
                  <w:r w:rsidR="009C2375" w:rsidRPr="00EF25BE">
                    <w:rPr>
                      <w:rFonts w:ascii="Franklin Gothic Book" w:eastAsia="Calibri" w:hAnsi="Franklin Gothic Book" w:cs="Times New Roman"/>
                      <w:caps/>
                    </w:rPr>
                    <w:t>plase</w:t>
                  </w:r>
                  <w:r w:rsidR="00F43FCD">
                    <w:rPr>
                      <w:rFonts w:ascii="Franklin Gothic Book" w:eastAsia="Calibri" w:hAnsi="Franklin Gothic Book" w:cs="Times New Roman"/>
                      <w:caps/>
                    </w:rPr>
                    <w:t xml:space="preserve"> </w:t>
                  </w:r>
                  <w:r w:rsidR="00F43FCD" w:rsidRPr="00EF25BE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>(TNK</w:t>
                  </w:r>
                  <w:r w:rsidR="00F43FCD" w:rsidRPr="00EF25BE">
                    <w:rPr>
                      <w:rFonts w:ascii="Franklin Gothic Book" w:eastAsia="Calibri" w:hAnsi="Franklin Gothic Book" w:cs="Times New Roman"/>
                      <w:sz w:val="22"/>
                      <w:szCs w:val="22"/>
                    </w:rPr>
                    <w:t>ase</w:t>
                  </w:r>
                  <w:r w:rsidR="00F43FCD" w:rsidRPr="00EF25BE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>®)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14ECDD07" w14:textId="77777777"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2D43CD3C" w14:textId="77777777"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F59CA" w14:textId="77777777" w:rsidR="00450AD8" w:rsidRDefault="00450AD8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9F04A" w14:textId="77777777" w:rsidR="00EF25BE" w:rsidRDefault="00EF25BE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1844C" w14:textId="77777777" w:rsidR="005C732E" w:rsidRDefault="005C732E" w:rsidP="00D16F25">
      <w:pPr>
        <w:spacing w:after="0" w:line="240" w:lineRule="auto"/>
      </w:pPr>
      <w:r>
        <w:separator/>
      </w:r>
    </w:p>
  </w:footnote>
  <w:footnote w:type="continuationSeparator" w:id="0">
    <w:p w14:paraId="182D7A1F" w14:textId="77777777" w:rsidR="005C732E" w:rsidRDefault="005C732E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979D" w14:textId="77777777" w:rsidR="00450AD8" w:rsidRDefault="00450A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270AD" w14:textId="77777777" w:rsidR="00450AD8" w:rsidRDefault="00450A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84162" w14:textId="77777777" w:rsidR="00450AD8" w:rsidRDefault="00450A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6F23"/>
    <w:multiLevelType w:val="hybridMultilevel"/>
    <w:tmpl w:val="51A6DF1A"/>
    <w:lvl w:ilvl="0" w:tplc="78EA316C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91D28"/>
    <w:multiLevelType w:val="hybridMultilevel"/>
    <w:tmpl w:val="84FE8114"/>
    <w:lvl w:ilvl="0" w:tplc="89A4E4DE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17AA"/>
    <w:multiLevelType w:val="hybridMultilevel"/>
    <w:tmpl w:val="34109FC8"/>
    <w:lvl w:ilvl="0" w:tplc="89A4E4DE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A5C67"/>
    <w:multiLevelType w:val="hybridMultilevel"/>
    <w:tmpl w:val="4D726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neviève Girard (CIUSSSE-CHUS)">
    <w15:presenceInfo w15:providerId="AD" w15:userId="S-1-5-21-4228237797-423244912-1475512130-18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0315B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3614E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20D4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1F7DEE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2387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76E7"/>
    <w:rsid w:val="00407309"/>
    <w:rsid w:val="004114C0"/>
    <w:rsid w:val="004152BF"/>
    <w:rsid w:val="00420738"/>
    <w:rsid w:val="00433033"/>
    <w:rsid w:val="004339E7"/>
    <w:rsid w:val="00434F25"/>
    <w:rsid w:val="004437CA"/>
    <w:rsid w:val="0044694E"/>
    <w:rsid w:val="00447DE3"/>
    <w:rsid w:val="00450AD8"/>
    <w:rsid w:val="00457CA3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10AB"/>
    <w:rsid w:val="00515E93"/>
    <w:rsid w:val="005218D6"/>
    <w:rsid w:val="005321EA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1E24"/>
    <w:rsid w:val="005C732E"/>
    <w:rsid w:val="005D15D5"/>
    <w:rsid w:val="005D1980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97B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4063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553B1"/>
    <w:rsid w:val="00767466"/>
    <w:rsid w:val="007709CC"/>
    <w:rsid w:val="00774E2B"/>
    <w:rsid w:val="00792C2B"/>
    <w:rsid w:val="007B5879"/>
    <w:rsid w:val="007D699E"/>
    <w:rsid w:val="007E3435"/>
    <w:rsid w:val="007E387C"/>
    <w:rsid w:val="007E44D1"/>
    <w:rsid w:val="007E5095"/>
    <w:rsid w:val="007E60A7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C1084"/>
    <w:rsid w:val="009C2375"/>
    <w:rsid w:val="009D3E39"/>
    <w:rsid w:val="009D4239"/>
    <w:rsid w:val="009E26B0"/>
    <w:rsid w:val="009F46D5"/>
    <w:rsid w:val="00A15E8A"/>
    <w:rsid w:val="00A204E7"/>
    <w:rsid w:val="00A22BFA"/>
    <w:rsid w:val="00A27FAD"/>
    <w:rsid w:val="00A402CD"/>
    <w:rsid w:val="00A45F43"/>
    <w:rsid w:val="00A60AFD"/>
    <w:rsid w:val="00A76147"/>
    <w:rsid w:val="00A7681C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32086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2813"/>
    <w:rsid w:val="00C83027"/>
    <w:rsid w:val="00C9464F"/>
    <w:rsid w:val="00C9579A"/>
    <w:rsid w:val="00CB7ECB"/>
    <w:rsid w:val="00CC127D"/>
    <w:rsid w:val="00CC205D"/>
    <w:rsid w:val="00CC4296"/>
    <w:rsid w:val="00CC62B2"/>
    <w:rsid w:val="00CD011C"/>
    <w:rsid w:val="00CD1247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7A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4430B"/>
    <w:rsid w:val="00E5250E"/>
    <w:rsid w:val="00E574F4"/>
    <w:rsid w:val="00E635C8"/>
    <w:rsid w:val="00E65DC0"/>
    <w:rsid w:val="00E77BDC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F25BE"/>
    <w:rsid w:val="00EF3DF1"/>
    <w:rsid w:val="00F01ECC"/>
    <w:rsid w:val="00F32971"/>
    <w:rsid w:val="00F3316A"/>
    <w:rsid w:val="00F34AED"/>
    <w:rsid w:val="00F40978"/>
    <w:rsid w:val="00F40BBC"/>
    <w:rsid w:val="00F43FCD"/>
    <w:rsid w:val="00F54F2A"/>
    <w:rsid w:val="00F60D1A"/>
    <w:rsid w:val="00F61F88"/>
    <w:rsid w:val="00F628DD"/>
    <w:rsid w:val="00F63673"/>
    <w:rsid w:val="00F65373"/>
    <w:rsid w:val="00F65590"/>
    <w:rsid w:val="00F65803"/>
    <w:rsid w:val="00F76E23"/>
    <w:rsid w:val="00F8508F"/>
    <w:rsid w:val="00F9085A"/>
    <w:rsid w:val="00F9695A"/>
    <w:rsid w:val="00FA622F"/>
    <w:rsid w:val="00FB0594"/>
    <w:rsid w:val="00FB08C0"/>
    <w:rsid w:val="00FB0A80"/>
    <w:rsid w:val="00FB73CB"/>
    <w:rsid w:val="00FC009E"/>
    <w:rsid w:val="00FC3E85"/>
    <w:rsid w:val="00FC42E1"/>
    <w:rsid w:val="00FC5712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4774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Rvision">
    <w:name w:val="Revision"/>
    <w:hidden/>
    <w:uiPriority w:val="99"/>
    <w:semiHidden/>
    <w:rsid w:val="00450AD8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Rvision">
    <w:name w:val="Revision"/>
    <w:hidden/>
    <w:uiPriority w:val="99"/>
    <w:semiHidden/>
    <w:rsid w:val="00450AD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A527-F7F4-4CC9-AE84-FCD34015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(3).dotx</Template>
  <TotalTime>0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JESSICA HENRIPIN</cp:lastModifiedBy>
  <cp:revision>2</cp:revision>
  <cp:lastPrinted>2022-11-02T14:46:00Z</cp:lastPrinted>
  <dcterms:created xsi:type="dcterms:W3CDTF">2024-03-14T12:33:00Z</dcterms:created>
  <dcterms:modified xsi:type="dcterms:W3CDTF">2024-03-14T12:33:00Z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2024-03-13T14:13:52Z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5b215aa1-dfcc-42d5-a0ce-54253b718632</vt:lpwstr>
  </property>
  <property fmtid="{D5CDD505-2E9C-101B-9397-08002B2CF9AE}" pid="8" name="MSIP_Label_6a7d8d5d-78e2-4a62-9fcd-016eb5e4c57c_ContentBits">
    <vt:lpwstr>0</vt:lpwstr>
  </property>
</Properties>
</file>