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B6A37C" w14:textId="77777777" w:rsidR="00326AAD" w:rsidRDefault="00BB7ED4" w:rsidP="00BB7ED4">
      <w:pPr>
        <w:jc w:val="both"/>
        <w:rPr>
          <w:lang w:val="fr-CA"/>
        </w:rPr>
      </w:pPr>
      <w:r>
        <w:rPr>
          <w:noProof/>
          <w:lang w:val="fr-CA" w:eastAsia="fr-CA"/>
        </w:rPr>
        <w:drawing>
          <wp:anchor distT="0" distB="0" distL="114300" distR="114300" simplePos="0" relativeHeight="251661312" behindDoc="0" locked="0" layoutInCell="1" allowOverlap="1" wp14:anchorId="53EEEA6F" wp14:editId="0FA48536">
            <wp:simplePos x="0" y="0"/>
            <wp:positionH relativeFrom="column">
              <wp:posOffset>-753164</wp:posOffset>
            </wp:positionH>
            <wp:positionV relativeFrom="paragraph">
              <wp:posOffset>-680720</wp:posOffset>
            </wp:positionV>
            <wp:extent cx="1981200" cy="1112520"/>
            <wp:effectExtent l="0" t="0" r="0" b="0"/>
            <wp:wrapNone/>
            <wp:docPr id="22" name="Image 22" descr="CIUSSS_Estrie_CHUS_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USSS_Estrie_CHUS_IMP"/>
                    <pic:cNvPicPr>
                      <a:picLocks noChangeAspect="1" noChangeArrowheads="1"/>
                    </pic:cNvPicPr>
                  </pic:nvPicPr>
                  <pic:blipFill>
                    <a:blip r:embed="rId9" cstate="print">
                      <a:clrChange>
                        <a:clrFrom>
                          <a:srgbClr val="FFFFFF"/>
                        </a:clrFrom>
                        <a:clrTo>
                          <a:srgbClr val="FFFFFF">
                            <a:alpha val="0"/>
                          </a:srgbClr>
                        </a:clrTo>
                      </a:clrChange>
                      <a:duotone>
                        <a:prstClr val="black"/>
                        <a:schemeClr val="bg1">
                          <a:lumMod val="85000"/>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981200" cy="1112520"/>
                    </a:xfrm>
                    <a:prstGeom prst="roundRect">
                      <a:avLst>
                        <a:gd name="adj" fmla="val 8594"/>
                      </a:avLst>
                    </a:prstGeom>
                    <a:noFill/>
                    <a:ln>
                      <a:noFill/>
                    </a:ln>
                    <a:effectLst/>
                  </pic:spPr>
                </pic:pic>
              </a:graphicData>
            </a:graphic>
            <wp14:sizeRelH relativeFrom="page">
              <wp14:pctWidth>0</wp14:pctWidth>
            </wp14:sizeRelH>
            <wp14:sizeRelV relativeFrom="page">
              <wp14:pctHeight>0</wp14:pctHeight>
            </wp14:sizeRelV>
          </wp:anchor>
        </w:drawing>
      </w:r>
      <w:r>
        <w:rPr>
          <w:noProof/>
          <w:lang w:val="fr-CA" w:eastAsia="fr-CA"/>
        </w:rPr>
        <w:drawing>
          <wp:anchor distT="0" distB="0" distL="114300" distR="114300" simplePos="0" relativeHeight="251659264" behindDoc="0" locked="0" layoutInCell="1" allowOverlap="1" wp14:anchorId="09F7405C" wp14:editId="6D6CC24A">
            <wp:simplePos x="0" y="0"/>
            <wp:positionH relativeFrom="column">
              <wp:posOffset>3251984</wp:posOffset>
            </wp:positionH>
            <wp:positionV relativeFrom="paragraph">
              <wp:posOffset>-566420</wp:posOffset>
            </wp:positionV>
            <wp:extent cx="2743200" cy="838200"/>
            <wp:effectExtent l="0" t="0" r="0" b="0"/>
            <wp:wrapNone/>
            <wp:docPr id="21" name="Image 21" descr="Signature visuelle du centre - Centre de recherche du CH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descr="Signature visuelle du centre - Centre de recherche du CHUS"/>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743200" cy="838200"/>
                    </a:xfrm>
                    <a:prstGeom prst="rect">
                      <a:avLst/>
                    </a:prstGeom>
                    <a:solidFill>
                      <a:schemeClr val="bg1">
                        <a:lumMod val="95000"/>
                      </a:schemeClr>
                    </a:solidFill>
                    <a:ln>
                      <a:noFill/>
                    </a:ln>
                  </pic:spPr>
                </pic:pic>
              </a:graphicData>
            </a:graphic>
            <wp14:sizeRelH relativeFrom="page">
              <wp14:pctWidth>0</wp14:pctWidth>
            </wp14:sizeRelH>
            <wp14:sizeRelV relativeFrom="page">
              <wp14:pctHeight>0</wp14:pctHeight>
            </wp14:sizeRelV>
          </wp:anchor>
        </w:drawing>
      </w:r>
      <w:r>
        <w:rPr>
          <w:noProof/>
          <w:lang w:val="fr-CA" w:eastAsia="fr-CA"/>
        </w:rPr>
        <w:drawing>
          <wp:anchor distT="0" distB="0" distL="114300" distR="114300" simplePos="0" relativeHeight="251662336" behindDoc="1" locked="0" layoutInCell="1" allowOverlap="1" wp14:anchorId="00668BEB" wp14:editId="791273BC">
            <wp:simplePos x="0" y="0"/>
            <wp:positionH relativeFrom="column">
              <wp:posOffset>-1433465</wp:posOffset>
            </wp:positionH>
            <wp:positionV relativeFrom="paragraph">
              <wp:posOffset>-1365885</wp:posOffset>
            </wp:positionV>
            <wp:extent cx="8342443" cy="1940776"/>
            <wp:effectExtent l="0" t="0" r="0"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ans titre.png"/>
                    <pic:cNvPicPr/>
                  </pic:nvPicPr>
                  <pic:blipFill>
                    <a:blip r:embed="rId11">
                      <a:extLst>
                        <a:ext uri="{28A0092B-C50C-407E-A947-70E740481C1C}">
                          <a14:useLocalDpi xmlns:a14="http://schemas.microsoft.com/office/drawing/2010/main" val="0"/>
                        </a:ext>
                      </a:extLst>
                    </a:blip>
                    <a:stretch>
                      <a:fillRect/>
                    </a:stretch>
                  </pic:blipFill>
                  <pic:spPr>
                    <a:xfrm>
                      <a:off x="0" y="0"/>
                      <a:ext cx="8342443" cy="1940776"/>
                    </a:xfrm>
                    <a:prstGeom prst="rect">
                      <a:avLst/>
                    </a:prstGeom>
                  </pic:spPr>
                </pic:pic>
              </a:graphicData>
            </a:graphic>
            <wp14:sizeRelH relativeFrom="margin">
              <wp14:pctWidth>0</wp14:pctWidth>
            </wp14:sizeRelH>
            <wp14:sizeRelV relativeFrom="margin">
              <wp14:pctHeight>0</wp14:pctHeight>
            </wp14:sizeRelV>
          </wp:anchor>
        </w:drawing>
      </w:r>
    </w:p>
    <w:p w14:paraId="03AA8FDC" w14:textId="77777777" w:rsidR="00BB7ED4" w:rsidRDefault="00BB7ED4" w:rsidP="00BB7ED4">
      <w:pPr>
        <w:jc w:val="both"/>
        <w:rPr>
          <w:lang w:val="fr-CA"/>
        </w:rPr>
      </w:pPr>
    </w:p>
    <w:p w14:paraId="415DAD29" w14:textId="77777777" w:rsidR="00BB7ED4" w:rsidRDefault="00BB7ED4" w:rsidP="00BB7ED4">
      <w:pPr>
        <w:jc w:val="both"/>
        <w:rPr>
          <w:lang w:val="fr-CA"/>
        </w:rPr>
      </w:pPr>
    </w:p>
    <w:p w14:paraId="41C8C740" w14:textId="77777777" w:rsidR="00BB7ED4" w:rsidRPr="00E01EBD" w:rsidRDefault="00BB7ED4" w:rsidP="00BB7ED4">
      <w:pPr>
        <w:jc w:val="both"/>
        <w:rPr>
          <w:sz w:val="14"/>
          <w:lang w:val="fr-CA"/>
        </w:rPr>
      </w:pPr>
    </w:p>
    <w:p w14:paraId="4E90B56B" w14:textId="1E32BDBD" w:rsidR="00BB7ED4" w:rsidRPr="00B85DD4" w:rsidRDefault="00D82CFC" w:rsidP="00D82CFC">
      <w:pPr>
        <w:tabs>
          <w:tab w:val="left" w:pos="2466"/>
        </w:tabs>
        <w:jc w:val="both"/>
        <w:rPr>
          <w:b/>
          <w:sz w:val="28"/>
          <w:szCs w:val="28"/>
          <w:lang w:val="fr-CA"/>
        </w:rPr>
      </w:pPr>
      <w:r w:rsidRPr="00B85DD4">
        <w:rPr>
          <w:b/>
          <w:color w:val="C00000"/>
          <w:sz w:val="28"/>
          <w:szCs w:val="28"/>
          <w:lang w:val="fr-CA"/>
        </w:rPr>
        <w:t xml:space="preserve">PROTOCOLE : </w:t>
      </w:r>
      <w:r w:rsidR="00991BA7" w:rsidRPr="00B85DD4">
        <w:rPr>
          <w:b/>
          <w:color w:val="C00000"/>
          <w:sz w:val="28"/>
          <w:szCs w:val="28"/>
          <w:lang w:val="fr-CA"/>
        </w:rPr>
        <w:t>TROPION (</w:t>
      </w:r>
      <w:proofErr w:type="spellStart"/>
      <w:r w:rsidR="00991BA7" w:rsidRPr="00B85DD4">
        <w:rPr>
          <w:b/>
          <w:color w:val="C00000"/>
          <w:sz w:val="28"/>
          <w:szCs w:val="28"/>
          <w:lang w:val="fr-CA"/>
        </w:rPr>
        <w:t>Breast</w:t>
      </w:r>
      <w:proofErr w:type="spellEnd"/>
      <w:r w:rsidR="00991BA7" w:rsidRPr="00B85DD4">
        <w:rPr>
          <w:b/>
          <w:color w:val="C00000"/>
          <w:sz w:val="28"/>
          <w:szCs w:val="28"/>
          <w:lang w:val="fr-CA"/>
        </w:rPr>
        <w:t xml:space="preserve"> 04)</w:t>
      </w:r>
      <w:r w:rsidRPr="00B85DD4">
        <w:rPr>
          <w:b/>
          <w:color w:val="C00000"/>
          <w:sz w:val="28"/>
          <w:szCs w:val="28"/>
          <w:lang w:val="fr-CA"/>
        </w:rPr>
        <w:t xml:space="preserve"> </w:t>
      </w:r>
      <w:r w:rsidR="00C130CD" w:rsidRPr="00B85DD4">
        <w:rPr>
          <w:b/>
          <w:color w:val="C00000"/>
          <w:sz w:val="28"/>
          <w:szCs w:val="28"/>
          <w:lang w:val="fr-CA"/>
        </w:rPr>
        <w:t>D926QC00001</w:t>
      </w:r>
      <w:r w:rsidR="00CD6D96" w:rsidRPr="00B85DD4">
        <w:rPr>
          <w:b/>
          <w:color w:val="C00000"/>
          <w:sz w:val="28"/>
          <w:szCs w:val="28"/>
          <w:lang w:val="fr-CA"/>
        </w:rPr>
        <w:t xml:space="preserve">     </w:t>
      </w:r>
      <w:r w:rsidR="007F77AE" w:rsidRPr="00B85DD4">
        <w:rPr>
          <w:b/>
          <w:color w:val="C00000"/>
          <w:sz w:val="28"/>
          <w:szCs w:val="28"/>
          <w:lang w:val="fr-CA"/>
        </w:rPr>
        <w:t xml:space="preserve">  </w:t>
      </w:r>
      <w:r w:rsidR="006776CB">
        <w:rPr>
          <w:b/>
          <w:color w:val="C00000"/>
          <w:sz w:val="28"/>
          <w:szCs w:val="28"/>
          <w:lang w:val="fr-CA"/>
        </w:rPr>
        <w:t xml:space="preserve">    </w:t>
      </w:r>
      <w:r w:rsidRPr="00B85DD4">
        <w:rPr>
          <w:b/>
          <w:color w:val="C00000"/>
          <w:sz w:val="28"/>
          <w:szCs w:val="28"/>
          <w:lang w:val="fr-CA"/>
        </w:rPr>
        <w:t xml:space="preserve">CRC : </w:t>
      </w:r>
      <w:r w:rsidR="00F47E75" w:rsidRPr="00B85DD4">
        <w:rPr>
          <w:b/>
          <w:color w:val="C00000"/>
          <w:sz w:val="28"/>
          <w:szCs w:val="28"/>
          <w:lang w:val="fr-CA"/>
        </w:rPr>
        <w:t xml:space="preserve">MEO-37-2024-5260          </w:t>
      </w:r>
    </w:p>
    <w:p w14:paraId="208CBB8A" w14:textId="46A5D318" w:rsidR="00BB7ED4" w:rsidRPr="00B85DD4" w:rsidRDefault="00F47E75" w:rsidP="00F47E75">
      <w:pPr>
        <w:jc w:val="center"/>
        <w:rPr>
          <w:lang w:val="fr-CA"/>
        </w:rPr>
      </w:pPr>
      <w:r w:rsidRPr="00B85DD4">
        <w:rPr>
          <w:lang w:val="fr-CA"/>
        </w:rPr>
        <w:t xml:space="preserve">                                           </w:t>
      </w:r>
      <w:r w:rsidR="00CD6D96" w:rsidRPr="00B85DD4">
        <w:rPr>
          <w:lang w:val="fr-CA"/>
        </w:rPr>
        <w:t xml:space="preserve">                                                                          </w:t>
      </w:r>
      <w:r w:rsidRPr="00B85DD4">
        <w:rPr>
          <w:lang w:val="fr-CA"/>
        </w:rPr>
        <w:t xml:space="preserve">    </w:t>
      </w:r>
      <w:r w:rsidRPr="00B85DD4">
        <w:rPr>
          <w:b/>
          <w:color w:val="C00000"/>
          <w:sz w:val="28"/>
          <w:szCs w:val="28"/>
          <w:lang w:val="fr-CA"/>
        </w:rPr>
        <w:t xml:space="preserve">MP-37-2024-10074             </w:t>
      </w:r>
    </w:p>
    <w:p w14:paraId="520365AA" w14:textId="77777777" w:rsidR="00BB7ED4" w:rsidRPr="00E01EBD" w:rsidRDefault="00BB7ED4" w:rsidP="00BB7ED4">
      <w:pPr>
        <w:jc w:val="both"/>
        <w:rPr>
          <w:sz w:val="14"/>
          <w:lang w:val="fr-CA"/>
        </w:rPr>
      </w:pPr>
    </w:p>
    <w:p w14:paraId="675FFE00" w14:textId="490A9798" w:rsidR="00BB7ED4" w:rsidRPr="00DC42AE" w:rsidRDefault="00D82CFC" w:rsidP="00157D2F">
      <w:pPr>
        <w:pStyle w:val="Titre"/>
        <w:jc w:val="center"/>
        <w:rPr>
          <w:color w:val="17365D"/>
          <w:sz w:val="46"/>
          <w:szCs w:val="46"/>
        </w:rPr>
      </w:pPr>
      <w:r w:rsidRPr="00DC42AE">
        <w:rPr>
          <w:color w:val="17365D"/>
          <w:sz w:val="46"/>
          <w:szCs w:val="46"/>
        </w:rPr>
        <w:t>Résumé étude</w:t>
      </w:r>
      <w:r w:rsidR="00B85DD4" w:rsidRPr="00DC42AE">
        <w:rPr>
          <w:color w:val="17365D"/>
          <w:sz w:val="46"/>
          <w:szCs w:val="46"/>
        </w:rPr>
        <w:t xml:space="preserve"> : </w:t>
      </w:r>
      <w:r w:rsidR="00B85DD4" w:rsidRPr="00DC42AE">
        <w:rPr>
          <w:color w:val="323E4F" w:themeColor="text2" w:themeShade="BF"/>
          <w:sz w:val="46"/>
          <w:szCs w:val="46"/>
        </w:rPr>
        <w:t>TROPION (</w:t>
      </w:r>
      <w:proofErr w:type="spellStart"/>
      <w:r w:rsidR="00B85DD4" w:rsidRPr="00DC42AE">
        <w:rPr>
          <w:color w:val="323E4F" w:themeColor="text2" w:themeShade="BF"/>
          <w:sz w:val="46"/>
          <w:szCs w:val="46"/>
        </w:rPr>
        <w:t>Breast</w:t>
      </w:r>
      <w:proofErr w:type="spellEnd"/>
      <w:r w:rsidR="00B85DD4" w:rsidRPr="00DC42AE">
        <w:rPr>
          <w:color w:val="323E4F" w:themeColor="text2" w:themeShade="BF"/>
          <w:sz w:val="46"/>
          <w:szCs w:val="46"/>
        </w:rPr>
        <w:t xml:space="preserve"> 04)</w:t>
      </w:r>
      <w:r w:rsidR="00B85DD4" w:rsidRPr="00DC42AE">
        <w:rPr>
          <w:b/>
          <w:color w:val="323E4F" w:themeColor="text2" w:themeShade="BF"/>
          <w:sz w:val="46"/>
          <w:szCs w:val="46"/>
        </w:rPr>
        <w:t xml:space="preserve">     </w:t>
      </w:r>
    </w:p>
    <w:p w14:paraId="6F4B442F" w14:textId="7689F268" w:rsidR="00D82CFC" w:rsidRPr="00DC42AE" w:rsidRDefault="00D82CFC" w:rsidP="00BC1D15">
      <w:pPr>
        <w:pStyle w:val="Titre"/>
        <w:jc w:val="center"/>
        <w:rPr>
          <w:color w:val="2F5496" w:themeColor="accent1" w:themeShade="BF"/>
          <w:sz w:val="42"/>
          <w:szCs w:val="42"/>
        </w:rPr>
      </w:pPr>
      <w:r w:rsidRPr="00DC42AE">
        <w:rPr>
          <w:color w:val="17365D"/>
          <w:sz w:val="42"/>
          <w:szCs w:val="42"/>
        </w:rPr>
        <w:t>Soins et services pharmaceutiques</w:t>
      </w:r>
    </w:p>
    <w:p w14:paraId="19CF5E3C" w14:textId="25257E43" w:rsidR="00D82CFC" w:rsidRPr="0021658E" w:rsidRDefault="006D5018" w:rsidP="00BB7ED4">
      <w:pPr>
        <w:jc w:val="both"/>
        <w:rPr>
          <w:lang w:val="fr-CA"/>
        </w:rPr>
      </w:pPr>
      <w:r>
        <w:rPr>
          <w:noProof/>
          <w:lang w:val="fr-CA" w:eastAsia="fr-CA"/>
        </w:rPr>
        <mc:AlternateContent>
          <mc:Choice Requires="wps">
            <w:drawing>
              <wp:anchor distT="0" distB="0" distL="114300" distR="114300" simplePos="0" relativeHeight="251663360" behindDoc="0" locked="0" layoutInCell="1" allowOverlap="1" wp14:anchorId="104569BC" wp14:editId="0F7CD5F3">
                <wp:simplePos x="0" y="0"/>
                <wp:positionH relativeFrom="column">
                  <wp:posOffset>-62500</wp:posOffset>
                </wp:positionH>
                <wp:positionV relativeFrom="paragraph">
                  <wp:posOffset>98844</wp:posOffset>
                </wp:positionV>
                <wp:extent cx="6172200" cy="4445"/>
                <wp:effectExtent l="0" t="0" r="25400" b="46355"/>
                <wp:wrapNone/>
                <wp:docPr id="9" name="Connecteur droit 9"/>
                <wp:cNvGraphicFramePr/>
                <a:graphic xmlns:a="http://schemas.openxmlformats.org/drawingml/2006/main">
                  <a:graphicData uri="http://schemas.microsoft.com/office/word/2010/wordprocessingShape">
                    <wps:wsp>
                      <wps:cNvCnPr/>
                      <wps:spPr>
                        <a:xfrm flipV="1">
                          <a:off x="0" y="0"/>
                          <a:ext cx="6172200" cy="444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9B71934" id="Connecteur droit 9" o:spid="_x0000_s1026" style="position:absolute;flip:y;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9pt,7.8pt" to="481.1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" strokecolor="#4472c4 [3204]" strokeweight=".5pt">
                <v:stroke joinstyle="miter"/>
              </v:line>
            </w:pict>
          </mc:Fallback>
        </mc:AlternateContent>
      </w:r>
    </w:p>
    <w:p w14:paraId="455AAD18" w14:textId="77777777" w:rsidR="0021658E" w:rsidRPr="00E01EBD" w:rsidRDefault="0021658E" w:rsidP="005B415B">
      <w:pPr>
        <w:pStyle w:val="Titre"/>
        <w:rPr>
          <w:rFonts w:asciiTheme="minorHAnsi" w:hAnsiTheme="minorHAnsi"/>
          <w:b/>
          <w:color w:val="365F91"/>
          <w:sz w:val="14"/>
          <w:szCs w:val="24"/>
        </w:rPr>
      </w:pPr>
    </w:p>
    <w:p w14:paraId="27DD10F5" w14:textId="050877E3" w:rsidR="00D82CFC" w:rsidRDefault="00D82CFC" w:rsidP="00DC42AE">
      <w:pPr>
        <w:pStyle w:val="Titre"/>
        <w:jc w:val="both"/>
        <w:rPr>
          <w:b/>
          <w:color w:val="365F91"/>
          <w:sz w:val="28"/>
          <w:szCs w:val="28"/>
        </w:rPr>
      </w:pPr>
      <w:r w:rsidRPr="005B415B">
        <w:rPr>
          <w:b/>
          <w:color w:val="365F91"/>
          <w:sz w:val="28"/>
          <w:szCs w:val="28"/>
        </w:rPr>
        <w:t>Titre :</w:t>
      </w:r>
      <w:r w:rsidR="00DC42AE">
        <w:rPr>
          <w:b/>
          <w:color w:val="365F91"/>
          <w:sz w:val="28"/>
          <w:szCs w:val="28"/>
        </w:rPr>
        <w:t xml:space="preserve"> É</w:t>
      </w:r>
      <w:r w:rsidR="00DC42AE" w:rsidRPr="00DC42AE">
        <w:rPr>
          <w:b/>
          <w:color w:val="365F91"/>
          <w:sz w:val="28"/>
          <w:szCs w:val="28"/>
        </w:rPr>
        <w:t xml:space="preserve">tude ouverte de phase III avec répartition aléatoire visant à évaluer le traitement </w:t>
      </w:r>
      <w:proofErr w:type="spellStart"/>
      <w:r w:rsidR="00DC42AE" w:rsidRPr="00DC42AE">
        <w:rPr>
          <w:b/>
          <w:color w:val="365F91"/>
          <w:sz w:val="28"/>
          <w:szCs w:val="28"/>
        </w:rPr>
        <w:t>néoadjuvant</w:t>
      </w:r>
      <w:proofErr w:type="spellEnd"/>
      <w:r w:rsidR="00DC42AE" w:rsidRPr="00DC42AE">
        <w:rPr>
          <w:b/>
          <w:color w:val="365F91"/>
          <w:sz w:val="28"/>
          <w:szCs w:val="28"/>
        </w:rPr>
        <w:t xml:space="preserve"> par le </w:t>
      </w:r>
      <w:proofErr w:type="spellStart"/>
      <w:r w:rsidR="00DC42AE" w:rsidRPr="00DC42AE">
        <w:rPr>
          <w:b/>
          <w:color w:val="365F91"/>
          <w:sz w:val="28"/>
          <w:szCs w:val="28"/>
        </w:rPr>
        <w:t>datopotamab</w:t>
      </w:r>
      <w:proofErr w:type="spellEnd"/>
      <w:r w:rsidR="00DC42AE" w:rsidRPr="00DC42AE">
        <w:rPr>
          <w:b/>
          <w:color w:val="365F91"/>
          <w:sz w:val="28"/>
          <w:szCs w:val="28"/>
        </w:rPr>
        <w:t xml:space="preserve"> </w:t>
      </w:r>
      <w:proofErr w:type="spellStart"/>
      <w:r w:rsidR="00DC42AE" w:rsidRPr="00DC42AE">
        <w:rPr>
          <w:b/>
          <w:color w:val="365F91"/>
          <w:sz w:val="28"/>
          <w:szCs w:val="28"/>
        </w:rPr>
        <w:t>déruxtécan</w:t>
      </w:r>
      <w:proofErr w:type="spellEnd"/>
      <w:r w:rsidR="00DC42AE" w:rsidRPr="00DC42AE">
        <w:rPr>
          <w:b/>
          <w:color w:val="365F91"/>
          <w:sz w:val="28"/>
          <w:szCs w:val="28"/>
        </w:rPr>
        <w:t xml:space="preserve"> (</w:t>
      </w:r>
      <w:proofErr w:type="spellStart"/>
      <w:r w:rsidR="00DC42AE" w:rsidRPr="00DC42AE">
        <w:rPr>
          <w:b/>
          <w:color w:val="365F91"/>
          <w:sz w:val="28"/>
          <w:szCs w:val="28"/>
        </w:rPr>
        <w:t>Dato-DXd</w:t>
      </w:r>
      <w:proofErr w:type="spellEnd"/>
      <w:r w:rsidR="00DC42AE" w:rsidRPr="00DC42AE">
        <w:rPr>
          <w:b/>
          <w:color w:val="365F91"/>
          <w:sz w:val="28"/>
          <w:szCs w:val="28"/>
        </w:rPr>
        <w:t xml:space="preserve">) en association avec le </w:t>
      </w:r>
      <w:proofErr w:type="spellStart"/>
      <w:r w:rsidR="00DC42AE" w:rsidRPr="00DC42AE">
        <w:rPr>
          <w:b/>
          <w:color w:val="365F91"/>
          <w:sz w:val="28"/>
          <w:szCs w:val="28"/>
        </w:rPr>
        <w:t>durvalumab</w:t>
      </w:r>
      <w:proofErr w:type="spellEnd"/>
      <w:r w:rsidR="00DC42AE" w:rsidRPr="00DC42AE">
        <w:rPr>
          <w:b/>
          <w:color w:val="365F91"/>
          <w:sz w:val="28"/>
          <w:szCs w:val="28"/>
        </w:rPr>
        <w:t xml:space="preserve">, suivi d’un traitement adjuvant par le </w:t>
      </w:r>
      <w:proofErr w:type="spellStart"/>
      <w:r w:rsidR="00DC42AE" w:rsidRPr="00DC42AE">
        <w:rPr>
          <w:b/>
          <w:color w:val="365F91"/>
          <w:sz w:val="28"/>
          <w:szCs w:val="28"/>
        </w:rPr>
        <w:t>durvalumab</w:t>
      </w:r>
      <w:proofErr w:type="spellEnd"/>
      <w:r w:rsidR="00DC42AE" w:rsidRPr="00DC42AE">
        <w:rPr>
          <w:b/>
          <w:color w:val="365F91"/>
          <w:sz w:val="28"/>
          <w:szCs w:val="28"/>
        </w:rPr>
        <w:t xml:space="preserve"> en association ou non avec une chimiothérapie, comparativement au traitement néoadjuvant par le pembrolizumab en association avec une chimiothérapie, suivi d’un traitement adjuvant par le pembrolizumab en association ou non avec une chimiothérapie, chez des patients adultes atteints d’un cancer du sein triple négatif ou dont l’expression des récepteurs hormonaux est faible / HER2 négatif jamais traité</w:t>
      </w:r>
    </w:p>
    <w:p w14:paraId="64C1584A" w14:textId="77777777" w:rsidR="00DC42AE" w:rsidRPr="00E01EBD" w:rsidRDefault="00DC42AE" w:rsidP="00DC42AE">
      <w:pPr>
        <w:rPr>
          <w:sz w:val="18"/>
          <w:lang w:val="fr-CA"/>
        </w:rPr>
      </w:pPr>
    </w:p>
    <w:tbl>
      <w:tblPr>
        <w:tblStyle w:val="Grilledutableau"/>
        <w:tblW w:w="9715" w:type="dxa"/>
        <w:tblInd w:w="-155" w:type="dxa"/>
        <w:tblLayout w:type="fixed"/>
        <w:tblLook w:val="04A0" w:firstRow="1" w:lastRow="0" w:firstColumn="1" w:lastColumn="0" w:noHBand="0" w:noVBand="1"/>
      </w:tblPr>
      <w:tblGrid>
        <w:gridCol w:w="3699"/>
        <w:gridCol w:w="1134"/>
        <w:gridCol w:w="4882"/>
      </w:tblGrid>
      <w:tr w:rsidR="00315551" w14:paraId="07138701" w14:textId="77777777" w:rsidTr="001D742A">
        <w:trPr>
          <w:trHeight w:val="340"/>
        </w:trPr>
        <w:tc>
          <w:tcPr>
            <w:tcW w:w="3699" w:type="dxa"/>
            <w:shd w:val="clear" w:color="auto" w:fill="EEEDE1"/>
            <w:vAlign w:val="center"/>
          </w:tcPr>
          <w:p w14:paraId="41428C9B" w14:textId="62A38E11" w:rsidR="00313C74" w:rsidRPr="001D742A" w:rsidRDefault="00313C74" w:rsidP="00BB7ED4">
            <w:pPr>
              <w:jc w:val="both"/>
              <w:rPr>
                <w:b/>
                <w:color w:val="365F91"/>
                <w:lang w:val="fr-CA"/>
              </w:rPr>
            </w:pPr>
            <w:r w:rsidRPr="001D742A">
              <w:rPr>
                <w:b/>
                <w:color w:val="365F91"/>
                <w:lang w:val="fr-CA"/>
              </w:rPr>
              <w:t>Investigateur :</w:t>
            </w:r>
          </w:p>
        </w:tc>
        <w:tc>
          <w:tcPr>
            <w:tcW w:w="6016" w:type="dxa"/>
            <w:gridSpan w:val="2"/>
            <w:vAlign w:val="center"/>
          </w:tcPr>
          <w:p w14:paraId="231566C0" w14:textId="60F32E20" w:rsidR="00313C74" w:rsidRPr="001D742A" w:rsidRDefault="00313C74" w:rsidP="00BB7ED4">
            <w:pPr>
              <w:jc w:val="both"/>
              <w:rPr>
                <w:lang w:val="fr-CA"/>
              </w:rPr>
            </w:pPr>
            <w:r w:rsidRPr="001D742A">
              <w:rPr>
                <w:lang w:val="fr-CA"/>
              </w:rPr>
              <w:t>Dr</w:t>
            </w:r>
            <w:r w:rsidR="00F04D0B">
              <w:rPr>
                <w:lang w:val="fr-CA"/>
              </w:rPr>
              <w:t xml:space="preserve"> Michel </w:t>
            </w:r>
            <w:proofErr w:type="spellStart"/>
            <w:r w:rsidR="00F04D0B">
              <w:rPr>
                <w:lang w:val="fr-CA"/>
              </w:rPr>
              <w:t>Pavic</w:t>
            </w:r>
            <w:proofErr w:type="spellEnd"/>
          </w:p>
        </w:tc>
      </w:tr>
      <w:tr w:rsidR="00315551" w14:paraId="230B84F2" w14:textId="77777777" w:rsidTr="001D742A">
        <w:trPr>
          <w:trHeight w:val="340"/>
        </w:trPr>
        <w:tc>
          <w:tcPr>
            <w:tcW w:w="3699" w:type="dxa"/>
            <w:vMerge w:val="restart"/>
            <w:shd w:val="clear" w:color="auto" w:fill="EEEDE1"/>
            <w:vAlign w:val="center"/>
          </w:tcPr>
          <w:p w14:paraId="132EEE22" w14:textId="05395FDE" w:rsidR="00313C74" w:rsidRPr="001D742A" w:rsidRDefault="00313C74" w:rsidP="00BB7ED4">
            <w:pPr>
              <w:jc w:val="both"/>
              <w:rPr>
                <w:b/>
                <w:color w:val="365F91"/>
                <w:lang w:val="fr-CA"/>
              </w:rPr>
            </w:pPr>
            <w:r w:rsidRPr="001D742A">
              <w:rPr>
                <w:b/>
                <w:color w:val="365F91"/>
                <w:lang w:val="fr-CA"/>
              </w:rPr>
              <w:t>Coordonnateur de recherche :</w:t>
            </w:r>
          </w:p>
        </w:tc>
        <w:tc>
          <w:tcPr>
            <w:tcW w:w="6016" w:type="dxa"/>
            <w:gridSpan w:val="2"/>
            <w:vAlign w:val="center"/>
          </w:tcPr>
          <w:p w14:paraId="5E1D3F20" w14:textId="35474754" w:rsidR="00313C74" w:rsidRPr="001D742A" w:rsidRDefault="00F04D0B" w:rsidP="00BB7ED4">
            <w:pPr>
              <w:jc w:val="both"/>
              <w:rPr>
                <w:b/>
                <w:lang w:val="fr-CA"/>
              </w:rPr>
            </w:pPr>
            <w:r>
              <w:rPr>
                <w:b/>
                <w:color w:val="365F91"/>
                <w:lang w:val="fr-CA"/>
              </w:rPr>
              <w:t>Michelle Roy</w:t>
            </w:r>
          </w:p>
        </w:tc>
      </w:tr>
      <w:tr w:rsidR="001D742A" w14:paraId="1B7F0E83" w14:textId="77777777" w:rsidTr="001D742A">
        <w:trPr>
          <w:trHeight w:val="340"/>
        </w:trPr>
        <w:tc>
          <w:tcPr>
            <w:tcW w:w="3699" w:type="dxa"/>
            <w:vMerge/>
            <w:shd w:val="clear" w:color="auto" w:fill="EEEDE1"/>
            <w:vAlign w:val="center"/>
          </w:tcPr>
          <w:p w14:paraId="0BF7F4FC" w14:textId="77777777" w:rsidR="00313C74" w:rsidRPr="001D742A" w:rsidRDefault="00313C74" w:rsidP="00BB7ED4">
            <w:pPr>
              <w:jc w:val="both"/>
              <w:rPr>
                <w:b/>
                <w:color w:val="365F91"/>
                <w:lang w:val="fr-CA"/>
              </w:rPr>
            </w:pPr>
          </w:p>
        </w:tc>
        <w:tc>
          <w:tcPr>
            <w:tcW w:w="1134" w:type="dxa"/>
            <w:vAlign w:val="center"/>
          </w:tcPr>
          <w:p w14:paraId="427E1C72" w14:textId="211B9C76" w:rsidR="00313C74" w:rsidRPr="001D742A" w:rsidRDefault="00313C74" w:rsidP="00BB7ED4">
            <w:pPr>
              <w:jc w:val="both"/>
              <w:rPr>
                <w:lang w:val="fr-CA"/>
              </w:rPr>
            </w:pPr>
            <w:r w:rsidRPr="001D742A">
              <w:rPr>
                <w:lang w:val="fr-CA"/>
              </w:rPr>
              <w:t>Poste :</w:t>
            </w:r>
          </w:p>
        </w:tc>
        <w:tc>
          <w:tcPr>
            <w:tcW w:w="4882" w:type="dxa"/>
            <w:vAlign w:val="center"/>
          </w:tcPr>
          <w:p w14:paraId="7B162464" w14:textId="3F2634AA" w:rsidR="00313C74" w:rsidRPr="001D742A" w:rsidRDefault="00F04D0B" w:rsidP="00BB7ED4">
            <w:pPr>
              <w:jc w:val="both"/>
              <w:rPr>
                <w:lang w:val="fr-CA"/>
              </w:rPr>
            </w:pPr>
            <w:r>
              <w:rPr>
                <w:lang w:val="fr-CA"/>
              </w:rPr>
              <w:t>12848</w:t>
            </w:r>
          </w:p>
        </w:tc>
      </w:tr>
      <w:tr w:rsidR="00315551" w14:paraId="252F333B" w14:textId="77777777" w:rsidTr="001D742A">
        <w:trPr>
          <w:trHeight w:val="340"/>
        </w:trPr>
        <w:tc>
          <w:tcPr>
            <w:tcW w:w="3699" w:type="dxa"/>
            <w:shd w:val="clear" w:color="auto" w:fill="EEEDE1"/>
            <w:vAlign w:val="center"/>
          </w:tcPr>
          <w:p w14:paraId="2055E838" w14:textId="6A803F7D" w:rsidR="00313C74" w:rsidRPr="001D742A" w:rsidRDefault="00313C74" w:rsidP="00BB7ED4">
            <w:pPr>
              <w:jc w:val="both"/>
              <w:rPr>
                <w:b/>
                <w:color w:val="365F91"/>
                <w:lang w:val="fr-CA"/>
              </w:rPr>
            </w:pPr>
            <w:r w:rsidRPr="001D742A">
              <w:rPr>
                <w:b/>
                <w:color w:val="365F91"/>
                <w:lang w:val="fr-CA"/>
              </w:rPr>
              <w:t>Organisme commanditant l’étude :</w:t>
            </w:r>
          </w:p>
        </w:tc>
        <w:tc>
          <w:tcPr>
            <w:tcW w:w="6016" w:type="dxa"/>
            <w:gridSpan w:val="2"/>
            <w:vAlign w:val="center"/>
          </w:tcPr>
          <w:p w14:paraId="0010F261" w14:textId="20F908B5" w:rsidR="00313C74" w:rsidRPr="001D742A" w:rsidRDefault="00560C8F" w:rsidP="00BB7ED4">
            <w:pPr>
              <w:jc w:val="both"/>
              <w:rPr>
                <w:b/>
                <w:lang w:val="fr-CA"/>
              </w:rPr>
            </w:pPr>
            <w:proofErr w:type="spellStart"/>
            <w:r>
              <w:rPr>
                <w:b/>
                <w:color w:val="365F91"/>
                <w:lang w:val="fr-CA"/>
              </w:rPr>
              <w:t>AstraZeneca</w:t>
            </w:r>
            <w:proofErr w:type="spellEnd"/>
          </w:p>
        </w:tc>
      </w:tr>
      <w:tr w:rsidR="00DC42AE" w14:paraId="07C251D4" w14:textId="77777777" w:rsidTr="001D742A">
        <w:trPr>
          <w:trHeight w:val="340"/>
        </w:trPr>
        <w:tc>
          <w:tcPr>
            <w:tcW w:w="3699" w:type="dxa"/>
            <w:vMerge w:val="restart"/>
            <w:shd w:val="clear" w:color="auto" w:fill="EEEDE1"/>
            <w:vAlign w:val="center"/>
          </w:tcPr>
          <w:p w14:paraId="1ECD168F" w14:textId="06D3383F" w:rsidR="00DC42AE" w:rsidRPr="001D742A" w:rsidRDefault="00DC42AE" w:rsidP="00BB7ED4">
            <w:pPr>
              <w:jc w:val="both"/>
              <w:rPr>
                <w:b/>
                <w:color w:val="365F91"/>
                <w:lang w:val="fr-CA"/>
              </w:rPr>
            </w:pPr>
            <w:r w:rsidRPr="001D742A">
              <w:rPr>
                <w:b/>
                <w:color w:val="365F91"/>
                <w:lang w:val="fr-CA"/>
              </w:rPr>
              <w:t>Personnes-ressource :</w:t>
            </w:r>
          </w:p>
        </w:tc>
        <w:tc>
          <w:tcPr>
            <w:tcW w:w="6016" w:type="dxa"/>
            <w:gridSpan w:val="2"/>
            <w:vAlign w:val="center"/>
          </w:tcPr>
          <w:p w14:paraId="0C006F81" w14:textId="7D5B1E2A" w:rsidR="00DC42AE" w:rsidRPr="001D742A" w:rsidRDefault="00DC42AE" w:rsidP="00BB7ED4">
            <w:pPr>
              <w:jc w:val="both"/>
              <w:rPr>
                <w:b/>
                <w:lang w:val="fr-CA"/>
              </w:rPr>
            </w:pPr>
            <w:r>
              <w:rPr>
                <w:b/>
                <w:color w:val="365F91"/>
                <w:lang w:val="fr-CA"/>
              </w:rPr>
              <w:t xml:space="preserve">Walid El </w:t>
            </w:r>
            <w:proofErr w:type="spellStart"/>
            <w:r>
              <w:rPr>
                <w:b/>
                <w:color w:val="365F91"/>
                <w:lang w:val="fr-CA"/>
              </w:rPr>
              <w:t>Abyad</w:t>
            </w:r>
            <w:proofErr w:type="spellEnd"/>
          </w:p>
        </w:tc>
      </w:tr>
      <w:tr w:rsidR="00DC42AE" w14:paraId="1D5609DD" w14:textId="77777777" w:rsidTr="001D742A">
        <w:trPr>
          <w:trHeight w:val="340"/>
        </w:trPr>
        <w:tc>
          <w:tcPr>
            <w:tcW w:w="3699" w:type="dxa"/>
            <w:vMerge/>
            <w:shd w:val="clear" w:color="auto" w:fill="EEEDE1"/>
            <w:vAlign w:val="center"/>
          </w:tcPr>
          <w:p w14:paraId="44C9DAB4" w14:textId="77777777" w:rsidR="00DC42AE" w:rsidRPr="001D742A" w:rsidRDefault="00DC42AE" w:rsidP="00BB7ED4">
            <w:pPr>
              <w:jc w:val="both"/>
              <w:rPr>
                <w:b/>
                <w:color w:val="365F91"/>
                <w:lang w:val="fr-CA"/>
              </w:rPr>
            </w:pPr>
          </w:p>
        </w:tc>
        <w:tc>
          <w:tcPr>
            <w:tcW w:w="1134" w:type="dxa"/>
            <w:vAlign w:val="center"/>
          </w:tcPr>
          <w:p w14:paraId="0ED7F712" w14:textId="6ACB04C3" w:rsidR="00DC42AE" w:rsidRPr="001D742A" w:rsidRDefault="00DC42AE" w:rsidP="00BB7ED4">
            <w:pPr>
              <w:jc w:val="both"/>
              <w:rPr>
                <w:lang w:val="fr-CA"/>
              </w:rPr>
            </w:pPr>
            <w:proofErr w:type="spellStart"/>
            <w:r w:rsidRPr="001D742A">
              <w:rPr>
                <w:lang w:val="fr-CA"/>
              </w:rPr>
              <w:t>Cell</w:t>
            </w:r>
            <w:proofErr w:type="spellEnd"/>
            <w:r w:rsidRPr="001D742A">
              <w:rPr>
                <w:lang w:val="fr-CA"/>
              </w:rPr>
              <w:t>. :</w:t>
            </w:r>
          </w:p>
        </w:tc>
        <w:tc>
          <w:tcPr>
            <w:tcW w:w="4882" w:type="dxa"/>
            <w:vAlign w:val="center"/>
          </w:tcPr>
          <w:p w14:paraId="0E2E328D" w14:textId="77777777" w:rsidR="00DC42AE" w:rsidRPr="001D742A" w:rsidRDefault="00DC42AE" w:rsidP="00BB7ED4">
            <w:pPr>
              <w:jc w:val="both"/>
              <w:rPr>
                <w:lang w:val="fr-CA"/>
              </w:rPr>
            </w:pPr>
          </w:p>
        </w:tc>
      </w:tr>
      <w:tr w:rsidR="00DC42AE" w14:paraId="590B8717" w14:textId="77777777" w:rsidTr="001D742A">
        <w:trPr>
          <w:trHeight w:val="340"/>
        </w:trPr>
        <w:tc>
          <w:tcPr>
            <w:tcW w:w="3699" w:type="dxa"/>
            <w:vMerge/>
            <w:shd w:val="clear" w:color="auto" w:fill="EEEDE1"/>
            <w:vAlign w:val="center"/>
          </w:tcPr>
          <w:p w14:paraId="613325C7" w14:textId="77777777" w:rsidR="00DC42AE" w:rsidRPr="001D742A" w:rsidRDefault="00DC42AE" w:rsidP="00BB7ED4">
            <w:pPr>
              <w:jc w:val="both"/>
              <w:rPr>
                <w:b/>
                <w:color w:val="365F91"/>
                <w:lang w:val="fr-CA"/>
              </w:rPr>
            </w:pPr>
          </w:p>
        </w:tc>
        <w:tc>
          <w:tcPr>
            <w:tcW w:w="6016" w:type="dxa"/>
            <w:gridSpan w:val="2"/>
            <w:vAlign w:val="center"/>
          </w:tcPr>
          <w:p w14:paraId="0037001A" w14:textId="38A25123" w:rsidR="00DC42AE" w:rsidRPr="001D742A" w:rsidRDefault="002D39C2" w:rsidP="00BB7ED4">
            <w:pPr>
              <w:jc w:val="both"/>
              <w:rPr>
                <w:lang w:val="fr-CA"/>
              </w:rPr>
            </w:pPr>
            <w:hyperlink r:id="rId12" w:history="1">
              <w:r w:rsidR="00DC42AE">
                <w:rPr>
                  <w:rStyle w:val="Lienhypertexte"/>
                  <w:rFonts w:ascii="Segoe UI" w:hAnsi="Segoe UI" w:cs="Segoe UI"/>
                  <w:color w:val="0563C1"/>
                  <w:sz w:val="23"/>
                  <w:szCs w:val="23"/>
                  <w:bdr w:val="none" w:sz="0" w:space="0" w:color="auto" w:frame="1"/>
                </w:rPr>
                <w:t>walid.elabyad@astrazeneca.com</w:t>
              </w:r>
            </w:hyperlink>
          </w:p>
        </w:tc>
      </w:tr>
      <w:tr w:rsidR="00315551" w14:paraId="754B8581" w14:textId="77777777" w:rsidTr="001D742A">
        <w:trPr>
          <w:trHeight w:val="340"/>
        </w:trPr>
        <w:tc>
          <w:tcPr>
            <w:tcW w:w="3699" w:type="dxa"/>
            <w:shd w:val="clear" w:color="auto" w:fill="EEEDE1"/>
            <w:vAlign w:val="center"/>
          </w:tcPr>
          <w:p w14:paraId="2A4A5D2F" w14:textId="35B63389" w:rsidR="00313C74" w:rsidRPr="001D742A" w:rsidRDefault="00313C74" w:rsidP="00BB7ED4">
            <w:pPr>
              <w:jc w:val="both"/>
              <w:rPr>
                <w:b/>
                <w:color w:val="365F91"/>
                <w:lang w:val="fr-CA"/>
              </w:rPr>
            </w:pPr>
            <w:r w:rsidRPr="001D742A">
              <w:rPr>
                <w:b/>
                <w:color w:val="365F91"/>
                <w:lang w:val="fr-CA"/>
              </w:rPr>
              <w:t>Site n° :</w:t>
            </w:r>
          </w:p>
        </w:tc>
        <w:tc>
          <w:tcPr>
            <w:tcW w:w="6016" w:type="dxa"/>
            <w:gridSpan w:val="2"/>
            <w:vAlign w:val="center"/>
          </w:tcPr>
          <w:p w14:paraId="62B282A9" w14:textId="07EF2532" w:rsidR="00313C74" w:rsidRPr="001D742A" w:rsidRDefault="007B704F" w:rsidP="00BB7ED4">
            <w:pPr>
              <w:jc w:val="both"/>
              <w:rPr>
                <w:lang w:val="fr-CA"/>
              </w:rPr>
            </w:pPr>
            <w:r>
              <w:rPr>
                <w:lang w:val="fr-CA"/>
              </w:rPr>
              <w:t>1003</w:t>
            </w:r>
          </w:p>
        </w:tc>
      </w:tr>
    </w:tbl>
    <w:p w14:paraId="328448BF" w14:textId="77777777" w:rsidR="00BB7ED4" w:rsidRDefault="00BB7ED4" w:rsidP="00BB7ED4">
      <w:pPr>
        <w:jc w:val="both"/>
        <w:rPr>
          <w:lang w:val="fr-CA"/>
        </w:rPr>
      </w:pPr>
    </w:p>
    <w:p w14:paraId="712CB903" w14:textId="4874C361" w:rsidR="00BB2E5C" w:rsidRPr="001D742A" w:rsidRDefault="00BB2E5C" w:rsidP="005B415B">
      <w:pPr>
        <w:pStyle w:val="Titre"/>
        <w:rPr>
          <w:b/>
          <w:sz w:val="28"/>
          <w:szCs w:val="28"/>
        </w:rPr>
      </w:pPr>
      <w:r w:rsidRPr="001D742A">
        <w:rPr>
          <w:b/>
          <w:color w:val="365F91"/>
          <w:sz w:val="28"/>
          <w:szCs w:val="28"/>
        </w:rPr>
        <w:t>Structure de l’étude</w:t>
      </w:r>
    </w:p>
    <w:tbl>
      <w:tblPr>
        <w:tblStyle w:val="Grilledutableau"/>
        <w:tblW w:w="9715" w:type="dxa"/>
        <w:tblInd w:w="-155" w:type="dxa"/>
        <w:tblLayout w:type="fixed"/>
        <w:tblLook w:val="04A0" w:firstRow="1" w:lastRow="0" w:firstColumn="1" w:lastColumn="0" w:noHBand="0" w:noVBand="1"/>
      </w:tblPr>
      <w:tblGrid>
        <w:gridCol w:w="3699"/>
        <w:gridCol w:w="6016"/>
      </w:tblGrid>
      <w:tr w:rsidR="00BB2E5C" w14:paraId="05ABE561" w14:textId="77777777" w:rsidTr="001D742A">
        <w:trPr>
          <w:trHeight w:val="340"/>
        </w:trPr>
        <w:tc>
          <w:tcPr>
            <w:tcW w:w="3699" w:type="dxa"/>
            <w:shd w:val="clear" w:color="auto" w:fill="EEEDE1"/>
            <w:vAlign w:val="center"/>
          </w:tcPr>
          <w:p w14:paraId="5BC298B5" w14:textId="12994ED5" w:rsidR="00BB2E5C" w:rsidRPr="001D742A" w:rsidRDefault="00BB2E5C" w:rsidP="00326AAD">
            <w:pPr>
              <w:jc w:val="both"/>
              <w:rPr>
                <w:b/>
                <w:color w:val="365F91"/>
                <w:lang w:val="fr-CA"/>
              </w:rPr>
            </w:pPr>
            <w:r w:rsidRPr="001D742A">
              <w:rPr>
                <w:b/>
                <w:color w:val="365F91"/>
                <w:lang w:val="fr-CA"/>
              </w:rPr>
              <w:t>Nombre de patients prévu :</w:t>
            </w:r>
          </w:p>
        </w:tc>
        <w:tc>
          <w:tcPr>
            <w:tcW w:w="6016" w:type="dxa"/>
            <w:vAlign w:val="center"/>
          </w:tcPr>
          <w:p w14:paraId="536931E4" w14:textId="5B548624" w:rsidR="00BB2E5C" w:rsidRPr="001D742A" w:rsidRDefault="0010669B" w:rsidP="00326AAD">
            <w:pPr>
              <w:jc w:val="both"/>
              <w:rPr>
                <w:color w:val="000000" w:themeColor="text1"/>
                <w:lang w:val="fr-CA"/>
              </w:rPr>
            </w:pPr>
            <w:r>
              <w:rPr>
                <w:color w:val="000000" w:themeColor="text1"/>
                <w:lang w:val="fr-CA"/>
              </w:rPr>
              <w:t xml:space="preserve">1728 </w:t>
            </w:r>
            <w:r w:rsidR="005B415B" w:rsidRPr="001D742A">
              <w:rPr>
                <w:color w:val="000000" w:themeColor="text1"/>
                <w:lang w:val="fr-CA"/>
              </w:rPr>
              <w:t>(</w:t>
            </w:r>
            <w:r>
              <w:rPr>
                <w:color w:val="000000" w:themeColor="text1"/>
                <w:lang w:val="fr-CA"/>
              </w:rPr>
              <w:t xml:space="preserve">3 </w:t>
            </w:r>
            <w:r w:rsidR="005B415B" w:rsidRPr="001D742A">
              <w:rPr>
                <w:color w:val="000000" w:themeColor="text1"/>
                <w:lang w:val="fr-CA"/>
              </w:rPr>
              <w:t>à notre centre)</w:t>
            </w:r>
          </w:p>
        </w:tc>
      </w:tr>
      <w:tr w:rsidR="00BB2E5C" w14:paraId="65AD5144" w14:textId="77777777" w:rsidTr="001D742A">
        <w:trPr>
          <w:trHeight w:val="340"/>
        </w:trPr>
        <w:tc>
          <w:tcPr>
            <w:tcW w:w="3699" w:type="dxa"/>
            <w:shd w:val="clear" w:color="auto" w:fill="EEEDE1"/>
            <w:vAlign w:val="center"/>
          </w:tcPr>
          <w:p w14:paraId="2E8B5CC8" w14:textId="19B517AA" w:rsidR="00BB2E5C" w:rsidRPr="001D742A" w:rsidRDefault="00BB2E5C" w:rsidP="00326AAD">
            <w:pPr>
              <w:jc w:val="both"/>
              <w:rPr>
                <w:b/>
                <w:color w:val="365F91"/>
                <w:lang w:val="fr-CA"/>
              </w:rPr>
            </w:pPr>
            <w:r w:rsidRPr="001D742A">
              <w:rPr>
                <w:b/>
                <w:color w:val="365F91"/>
                <w:lang w:val="fr-CA"/>
              </w:rPr>
              <w:t>Phase du protocole :</w:t>
            </w:r>
          </w:p>
        </w:tc>
        <w:tc>
          <w:tcPr>
            <w:tcW w:w="6016" w:type="dxa"/>
            <w:vAlign w:val="center"/>
          </w:tcPr>
          <w:p w14:paraId="33733462" w14:textId="4BFA07C9" w:rsidR="00BB2E5C" w:rsidRPr="001D742A" w:rsidRDefault="002F344A" w:rsidP="00326AAD">
            <w:pPr>
              <w:jc w:val="both"/>
              <w:rPr>
                <w:color w:val="000000" w:themeColor="text1"/>
                <w:lang w:val="fr-CA"/>
              </w:rPr>
            </w:pPr>
            <w:r>
              <w:rPr>
                <w:color w:val="000000" w:themeColor="text1"/>
                <w:lang w:val="fr-CA"/>
              </w:rPr>
              <w:t>III</w:t>
            </w:r>
          </w:p>
        </w:tc>
      </w:tr>
      <w:tr w:rsidR="005B415B" w14:paraId="2C56CC36" w14:textId="77777777" w:rsidTr="001D742A">
        <w:trPr>
          <w:trHeight w:val="340"/>
        </w:trPr>
        <w:tc>
          <w:tcPr>
            <w:tcW w:w="3699" w:type="dxa"/>
            <w:shd w:val="clear" w:color="auto" w:fill="EEEDE1"/>
            <w:vAlign w:val="center"/>
          </w:tcPr>
          <w:p w14:paraId="45138A59" w14:textId="036B297D" w:rsidR="005B415B" w:rsidRPr="001D742A" w:rsidRDefault="005B415B" w:rsidP="00326AAD">
            <w:pPr>
              <w:jc w:val="both"/>
              <w:rPr>
                <w:b/>
                <w:color w:val="365F91"/>
                <w:lang w:val="fr-CA"/>
              </w:rPr>
            </w:pPr>
            <w:r w:rsidRPr="001D742A">
              <w:rPr>
                <w:b/>
                <w:color w:val="365F91"/>
                <w:lang w:val="fr-CA"/>
              </w:rPr>
              <w:t>Multicentrique :</w:t>
            </w:r>
          </w:p>
        </w:tc>
        <w:tc>
          <w:tcPr>
            <w:tcW w:w="6016" w:type="dxa"/>
            <w:vAlign w:val="center"/>
          </w:tcPr>
          <w:p w14:paraId="781DDA90" w14:textId="08D460B8" w:rsidR="005B415B" w:rsidRPr="001D742A" w:rsidRDefault="00073ED9" w:rsidP="00326AAD">
            <w:pPr>
              <w:jc w:val="both"/>
              <w:rPr>
                <w:color w:val="000000" w:themeColor="text1"/>
                <w:lang w:val="fr-CA"/>
              </w:rPr>
            </w:pPr>
            <w:r>
              <w:rPr>
                <w:color w:val="000000" w:themeColor="text1"/>
                <w:lang w:val="fr-CA"/>
              </w:rPr>
              <w:t>Oui</w:t>
            </w:r>
          </w:p>
        </w:tc>
      </w:tr>
      <w:tr w:rsidR="005B415B" w14:paraId="2A97BCB6" w14:textId="77777777" w:rsidTr="001D742A">
        <w:trPr>
          <w:trHeight w:val="340"/>
        </w:trPr>
        <w:tc>
          <w:tcPr>
            <w:tcW w:w="3699" w:type="dxa"/>
            <w:shd w:val="clear" w:color="auto" w:fill="EEEDE1"/>
            <w:vAlign w:val="center"/>
          </w:tcPr>
          <w:p w14:paraId="18E4FDE0" w14:textId="36A78379" w:rsidR="005B415B" w:rsidRPr="001D742A" w:rsidRDefault="005B415B" w:rsidP="00326AAD">
            <w:pPr>
              <w:jc w:val="both"/>
              <w:rPr>
                <w:b/>
                <w:color w:val="365F91"/>
                <w:lang w:val="fr-CA"/>
              </w:rPr>
            </w:pPr>
            <w:r w:rsidRPr="001D742A">
              <w:rPr>
                <w:b/>
                <w:color w:val="365F91"/>
                <w:lang w:val="fr-CA"/>
              </w:rPr>
              <w:t>Répartition au hasard :</w:t>
            </w:r>
          </w:p>
        </w:tc>
        <w:tc>
          <w:tcPr>
            <w:tcW w:w="6016" w:type="dxa"/>
            <w:vAlign w:val="center"/>
          </w:tcPr>
          <w:p w14:paraId="36B0757B" w14:textId="7F7E5280" w:rsidR="005B415B" w:rsidRPr="001D742A" w:rsidRDefault="00073ED9" w:rsidP="00326AAD">
            <w:pPr>
              <w:jc w:val="both"/>
              <w:rPr>
                <w:color w:val="000000" w:themeColor="text1"/>
                <w:lang w:val="fr-CA"/>
              </w:rPr>
            </w:pPr>
            <w:r>
              <w:rPr>
                <w:color w:val="000000" w:themeColor="text1"/>
                <w:lang w:val="fr-CA"/>
              </w:rPr>
              <w:t>Oui</w:t>
            </w:r>
          </w:p>
        </w:tc>
      </w:tr>
      <w:tr w:rsidR="00BB2E5C" w14:paraId="6E0D488B" w14:textId="77777777" w:rsidTr="001D742A">
        <w:trPr>
          <w:trHeight w:val="340"/>
        </w:trPr>
        <w:tc>
          <w:tcPr>
            <w:tcW w:w="3699" w:type="dxa"/>
            <w:shd w:val="clear" w:color="auto" w:fill="EEEDE1"/>
            <w:vAlign w:val="center"/>
          </w:tcPr>
          <w:p w14:paraId="1A2F6178" w14:textId="063D9A8C" w:rsidR="00BB2E5C" w:rsidRPr="001D742A" w:rsidRDefault="00BB2E5C" w:rsidP="00326AAD">
            <w:pPr>
              <w:jc w:val="both"/>
              <w:rPr>
                <w:b/>
                <w:color w:val="365F91"/>
                <w:lang w:val="fr-CA"/>
              </w:rPr>
            </w:pPr>
            <w:r w:rsidRPr="001D742A">
              <w:rPr>
                <w:b/>
                <w:color w:val="365F91"/>
                <w:lang w:val="fr-CA"/>
              </w:rPr>
              <w:t>Double-insu :</w:t>
            </w:r>
          </w:p>
        </w:tc>
        <w:tc>
          <w:tcPr>
            <w:tcW w:w="6016" w:type="dxa"/>
            <w:vAlign w:val="center"/>
          </w:tcPr>
          <w:p w14:paraId="26BAF9C9" w14:textId="633BA468" w:rsidR="00BB2E5C" w:rsidRPr="001D742A" w:rsidRDefault="00697EFA" w:rsidP="00326AAD">
            <w:pPr>
              <w:jc w:val="both"/>
              <w:rPr>
                <w:color w:val="000000" w:themeColor="text1"/>
                <w:lang w:val="fr-CA"/>
              </w:rPr>
            </w:pPr>
            <w:r>
              <w:rPr>
                <w:color w:val="000000" w:themeColor="text1"/>
                <w:lang w:val="fr-CA"/>
              </w:rPr>
              <w:t>Non</w:t>
            </w:r>
          </w:p>
        </w:tc>
      </w:tr>
      <w:tr w:rsidR="00BB2E5C" w14:paraId="6C243BEB" w14:textId="77777777" w:rsidTr="001D742A">
        <w:trPr>
          <w:trHeight w:val="340"/>
        </w:trPr>
        <w:tc>
          <w:tcPr>
            <w:tcW w:w="3699" w:type="dxa"/>
            <w:shd w:val="clear" w:color="auto" w:fill="EEEDE1"/>
            <w:vAlign w:val="center"/>
          </w:tcPr>
          <w:p w14:paraId="0EA4E300" w14:textId="1B38CCEA" w:rsidR="00BB2E5C" w:rsidRPr="001D742A" w:rsidRDefault="00BB2E5C" w:rsidP="00326AAD">
            <w:pPr>
              <w:jc w:val="both"/>
              <w:rPr>
                <w:b/>
                <w:color w:val="365F91"/>
                <w:lang w:val="fr-CA"/>
              </w:rPr>
            </w:pPr>
            <w:r w:rsidRPr="001D742A">
              <w:rPr>
                <w:b/>
                <w:color w:val="365F91"/>
                <w:lang w:val="fr-CA"/>
              </w:rPr>
              <w:t>Groupes parallèles :</w:t>
            </w:r>
          </w:p>
        </w:tc>
        <w:tc>
          <w:tcPr>
            <w:tcW w:w="6016" w:type="dxa"/>
            <w:vAlign w:val="center"/>
          </w:tcPr>
          <w:p w14:paraId="66A53D0E" w14:textId="6A961B68" w:rsidR="00BB2E5C" w:rsidRPr="001D742A" w:rsidRDefault="00073ED9" w:rsidP="00326AAD">
            <w:pPr>
              <w:jc w:val="both"/>
              <w:rPr>
                <w:color w:val="000000" w:themeColor="text1"/>
                <w:lang w:val="fr-CA"/>
              </w:rPr>
            </w:pPr>
            <w:r>
              <w:rPr>
                <w:color w:val="000000" w:themeColor="text1"/>
                <w:lang w:val="fr-CA"/>
              </w:rPr>
              <w:t>Oui</w:t>
            </w:r>
          </w:p>
        </w:tc>
      </w:tr>
      <w:tr w:rsidR="005B415B" w14:paraId="19B91AA4" w14:textId="77777777" w:rsidTr="001D742A">
        <w:trPr>
          <w:trHeight w:val="340"/>
        </w:trPr>
        <w:tc>
          <w:tcPr>
            <w:tcW w:w="3699" w:type="dxa"/>
            <w:shd w:val="clear" w:color="auto" w:fill="EEEDE1"/>
            <w:vAlign w:val="center"/>
          </w:tcPr>
          <w:p w14:paraId="451B8D8C" w14:textId="296AD186" w:rsidR="005B415B" w:rsidRPr="001D742A" w:rsidRDefault="00084455" w:rsidP="00326AAD">
            <w:pPr>
              <w:jc w:val="both"/>
              <w:rPr>
                <w:b/>
                <w:color w:val="365F91"/>
                <w:lang w:val="fr-CA"/>
              </w:rPr>
            </w:pPr>
            <w:r w:rsidRPr="001D742A">
              <w:rPr>
                <w:b/>
                <w:color w:val="365F91"/>
                <w:lang w:val="fr-CA"/>
              </w:rPr>
              <w:t>Durée prévue du traitement</w:t>
            </w:r>
            <w:r w:rsidR="005B415B" w:rsidRPr="001D742A">
              <w:rPr>
                <w:b/>
                <w:color w:val="365F91"/>
                <w:lang w:val="fr-CA"/>
              </w:rPr>
              <w:t> :</w:t>
            </w:r>
          </w:p>
        </w:tc>
        <w:tc>
          <w:tcPr>
            <w:tcW w:w="6016" w:type="dxa"/>
            <w:vAlign w:val="center"/>
          </w:tcPr>
          <w:p w14:paraId="495695AE" w14:textId="57D2FF2D" w:rsidR="005B415B" w:rsidRPr="001D742A" w:rsidRDefault="008402DE" w:rsidP="00326AAD">
            <w:pPr>
              <w:jc w:val="both"/>
              <w:rPr>
                <w:color w:val="000000" w:themeColor="text1"/>
                <w:lang w:val="fr-CA"/>
              </w:rPr>
            </w:pPr>
            <w:r>
              <w:rPr>
                <w:color w:val="000000" w:themeColor="text1"/>
                <w:lang w:val="fr-CA"/>
              </w:rPr>
              <w:t>10 à 12 mois</w:t>
            </w:r>
          </w:p>
        </w:tc>
      </w:tr>
      <w:tr w:rsidR="005B415B" w14:paraId="6EC0382C" w14:textId="77777777" w:rsidTr="001D742A">
        <w:trPr>
          <w:trHeight w:val="340"/>
        </w:trPr>
        <w:tc>
          <w:tcPr>
            <w:tcW w:w="3699" w:type="dxa"/>
            <w:shd w:val="clear" w:color="auto" w:fill="EEEDE1"/>
            <w:vAlign w:val="center"/>
          </w:tcPr>
          <w:p w14:paraId="6D3FC4AA" w14:textId="1C39314A" w:rsidR="005B415B" w:rsidRPr="001D742A" w:rsidRDefault="005B415B" w:rsidP="00326AAD">
            <w:pPr>
              <w:jc w:val="both"/>
              <w:rPr>
                <w:b/>
                <w:color w:val="365F91"/>
                <w:lang w:val="fr-CA"/>
              </w:rPr>
            </w:pPr>
            <w:r w:rsidRPr="001D742A">
              <w:rPr>
                <w:b/>
                <w:color w:val="365F91"/>
                <w:lang w:val="fr-CA"/>
              </w:rPr>
              <w:t>Sites impliqués :</w:t>
            </w:r>
          </w:p>
        </w:tc>
        <w:tc>
          <w:tcPr>
            <w:tcW w:w="6016" w:type="dxa"/>
            <w:vAlign w:val="center"/>
          </w:tcPr>
          <w:p w14:paraId="44904BFE" w14:textId="2DC5847B" w:rsidR="005B415B" w:rsidRPr="001D742A" w:rsidRDefault="00073ED9" w:rsidP="00326AAD">
            <w:pPr>
              <w:jc w:val="both"/>
              <w:rPr>
                <w:color w:val="000000" w:themeColor="text1"/>
                <w:lang w:val="fr-CA"/>
              </w:rPr>
            </w:pPr>
            <w:r>
              <w:rPr>
                <w:color w:val="000000" w:themeColor="text1"/>
                <w:lang w:val="fr-CA"/>
              </w:rPr>
              <w:t>Fleurimont</w:t>
            </w:r>
          </w:p>
        </w:tc>
      </w:tr>
    </w:tbl>
    <w:p w14:paraId="484ABD98" w14:textId="77777777" w:rsidR="00BB7ED4" w:rsidRPr="00E01EBD" w:rsidRDefault="00BB7ED4" w:rsidP="00BB7ED4">
      <w:pPr>
        <w:jc w:val="both"/>
        <w:rPr>
          <w:sz w:val="20"/>
          <w:lang w:val="fr-CA"/>
        </w:rPr>
      </w:pPr>
    </w:p>
    <w:p w14:paraId="765853B8" w14:textId="7E0EBB69" w:rsidR="00BB7ED4" w:rsidRPr="00763AE9" w:rsidRDefault="00763AE9" w:rsidP="00763AE9">
      <w:pPr>
        <w:pStyle w:val="Titre"/>
        <w:rPr>
          <w:b/>
          <w:color w:val="4472C4" w:themeColor="accent1"/>
          <w:sz w:val="28"/>
          <w:szCs w:val="28"/>
        </w:rPr>
      </w:pPr>
      <w:r w:rsidRPr="00763AE9">
        <w:rPr>
          <w:b/>
          <w:color w:val="4472C4" w:themeColor="accent1"/>
          <w:sz w:val="28"/>
          <w:szCs w:val="28"/>
        </w:rPr>
        <w:lastRenderedPageBreak/>
        <w:t>Description du régime thérapeutique</w:t>
      </w:r>
    </w:p>
    <w:p w14:paraId="4CE81231" w14:textId="265F80A6" w:rsidR="00763AE9" w:rsidRPr="00763AE9" w:rsidRDefault="00763AE9" w:rsidP="00763AE9">
      <w:pPr>
        <w:pStyle w:val="Titre"/>
        <w:rPr>
          <w:color w:val="C00000"/>
          <w:sz w:val="26"/>
          <w:szCs w:val="26"/>
          <w:u w:val="single"/>
        </w:rPr>
      </w:pPr>
      <w:r w:rsidRPr="00763AE9">
        <w:rPr>
          <w:color w:val="C00000"/>
          <w:sz w:val="26"/>
          <w:szCs w:val="26"/>
          <w:u w:val="single"/>
        </w:rPr>
        <w:t>RANDOMISATION</w:t>
      </w:r>
    </w:p>
    <w:p w14:paraId="08075102" w14:textId="77777777" w:rsidR="008D1AE1" w:rsidRDefault="008D1AE1" w:rsidP="008D1AE1"/>
    <w:p w14:paraId="546A73D4" w14:textId="6B2AD46A" w:rsidR="002424E6" w:rsidRDefault="002424E6" w:rsidP="008D1AE1">
      <w:r>
        <w:t>Les participants seront randomisés selon un ratio 1 :1 à un des 2 groupes suivants :</w:t>
      </w:r>
    </w:p>
    <w:p w14:paraId="12EA6196" w14:textId="77777777" w:rsidR="002424E6" w:rsidRDefault="002424E6" w:rsidP="008D1AE1"/>
    <w:p w14:paraId="55C6A670" w14:textId="77777777" w:rsidR="008D1AE1" w:rsidRDefault="008D1AE1" w:rsidP="008D1AE1">
      <w:r w:rsidRPr="00E41389">
        <w:rPr>
          <w:b/>
        </w:rPr>
        <w:t>Groupe expérimental</w:t>
      </w:r>
      <w:r>
        <w:t xml:space="preserve"> :</w:t>
      </w:r>
    </w:p>
    <w:p w14:paraId="24370810" w14:textId="77777777" w:rsidR="00DF3536" w:rsidRDefault="00137B28" w:rsidP="008D1AE1">
      <w:pPr>
        <w:pStyle w:val="Paragraphedeliste"/>
        <w:numPr>
          <w:ilvl w:val="0"/>
          <w:numId w:val="4"/>
        </w:numPr>
      </w:pPr>
      <w:r w:rsidRPr="00052154">
        <w:t xml:space="preserve">Néoadjuvant </w:t>
      </w:r>
    </w:p>
    <w:p w14:paraId="6170F497" w14:textId="1079A8A5" w:rsidR="008D1AE1" w:rsidRDefault="00ED62F1" w:rsidP="00DF3536">
      <w:pPr>
        <w:pStyle w:val="Paragraphedeliste"/>
        <w:numPr>
          <w:ilvl w:val="1"/>
          <w:numId w:val="4"/>
        </w:numPr>
      </w:pPr>
      <w:proofErr w:type="spellStart"/>
      <w:r>
        <w:t>Dato-DXd</w:t>
      </w:r>
      <w:proofErr w:type="spellEnd"/>
      <w:r>
        <w:t xml:space="preserve"> (6 mg/kg IV q3sem) + </w:t>
      </w:r>
      <w:proofErr w:type="spellStart"/>
      <w:r>
        <w:t>Durvalumab</w:t>
      </w:r>
      <w:proofErr w:type="spellEnd"/>
      <w:r>
        <w:t xml:space="preserve"> (1 120 mg IV q3sem) pour 8 cycles (</w:t>
      </w:r>
      <w:r w:rsidRPr="00ED62F1">
        <w:t>1</w:t>
      </w:r>
      <w:r>
        <w:t> </w:t>
      </w:r>
      <w:r w:rsidRPr="00ED62F1">
        <w:t>cycle</w:t>
      </w:r>
      <w:r>
        <w:t xml:space="preserve"> = 21 jours ; 8 cycles = 24 semaines)</w:t>
      </w:r>
    </w:p>
    <w:p w14:paraId="76136EC9" w14:textId="77777777" w:rsidR="008D1AE1" w:rsidRPr="008D1AE1" w:rsidRDefault="008D1AE1" w:rsidP="008D1AE1">
      <w:pPr>
        <w:pStyle w:val="Paragraphedeliste"/>
        <w:numPr>
          <w:ilvl w:val="0"/>
          <w:numId w:val="4"/>
        </w:numPr>
      </w:pPr>
      <w:r w:rsidRPr="008D1AE1">
        <w:rPr>
          <w:rFonts w:cstheme="minorHAnsi"/>
          <w:color w:val="000000"/>
        </w:rPr>
        <w:t>Chirurgie</w:t>
      </w:r>
    </w:p>
    <w:p w14:paraId="3A88EA74" w14:textId="77777777" w:rsidR="00DF3536" w:rsidRPr="00DF3536" w:rsidRDefault="00137B28" w:rsidP="008D1AE1">
      <w:pPr>
        <w:pStyle w:val="Paragraphedeliste"/>
        <w:numPr>
          <w:ilvl w:val="0"/>
          <w:numId w:val="4"/>
        </w:numPr>
      </w:pPr>
      <w:r w:rsidRPr="008D1AE1">
        <w:rPr>
          <w:rFonts w:cstheme="minorHAnsi"/>
          <w:color w:val="000000"/>
        </w:rPr>
        <w:t xml:space="preserve">Adjuvant </w:t>
      </w:r>
    </w:p>
    <w:p w14:paraId="4F9F7DE1" w14:textId="77777777" w:rsidR="00B51F49" w:rsidRPr="00B51F49" w:rsidRDefault="00B51F49" w:rsidP="00DF3536">
      <w:pPr>
        <w:pStyle w:val="Paragraphedeliste"/>
        <w:numPr>
          <w:ilvl w:val="1"/>
          <w:numId w:val="4"/>
        </w:numPr>
      </w:pPr>
      <w:proofErr w:type="spellStart"/>
      <w:r>
        <w:rPr>
          <w:rFonts w:cstheme="minorHAnsi"/>
          <w:color w:val="000000"/>
        </w:rPr>
        <w:t>Durvalumab</w:t>
      </w:r>
      <w:proofErr w:type="spellEnd"/>
      <w:r>
        <w:rPr>
          <w:rFonts w:cstheme="minorHAnsi"/>
          <w:color w:val="000000"/>
        </w:rPr>
        <w:t xml:space="preserve"> (1 120 mg IV q3sem pour 9 cycles). </w:t>
      </w:r>
    </w:p>
    <w:p w14:paraId="3605D3A8" w14:textId="77777777" w:rsidR="00B51F49" w:rsidRPr="00B51F49" w:rsidRDefault="00B51F49" w:rsidP="0098389A">
      <w:pPr>
        <w:pStyle w:val="Paragraphedeliste"/>
        <w:numPr>
          <w:ilvl w:val="2"/>
          <w:numId w:val="4"/>
        </w:numPr>
      </w:pPr>
      <w:r>
        <w:rPr>
          <w:rFonts w:cstheme="minorHAnsi"/>
          <w:color w:val="000000"/>
        </w:rPr>
        <w:t xml:space="preserve">Le </w:t>
      </w:r>
      <w:proofErr w:type="spellStart"/>
      <w:r>
        <w:rPr>
          <w:rFonts w:cstheme="minorHAnsi"/>
          <w:color w:val="000000"/>
        </w:rPr>
        <w:t>Durvalumab</w:t>
      </w:r>
      <w:proofErr w:type="spellEnd"/>
      <w:r>
        <w:rPr>
          <w:rFonts w:cstheme="minorHAnsi"/>
          <w:color w:val="000000"/>
        </w:rPr>
        <w:t xml:space="preserve"> peut être en combinaison avec de la chimiothérapie adjuvante seulement si les participants ont de la maladie résiduelle. L’</w:t>
      </w:r>
      <w:proofErr w:type="spellStart"/>
      <w:r>
        <w:rPr>
          <w:rFonts w:cstheme="minorHAnsi"/>
          <w:color w:val="000000"/>
        </w:rPr>
        <w:t>Olaparib</w:t>
      </w:r>
      <w:proofErr w:type="spellEnd"/>
      <w:r>
        <w:rPr>
          <w:rFonts w:cstheme="minorHAnsi"/>
          <w:color w:val="000000"/>
        </w:rPr>
        <w:t xml:space="preserve"> peut être administré aux participants avec des tumeurs </w:t>
      </w:r>
      <w:proofErr w:type="spellStart"/>
      <w:r>
        <w:rPr>
          <w:rFonts w:cstheme="minorHAnsi"/>
          <w:color w:val="000000"/>
        </w:rPr>
        <w:t>gBRCA</w:t>
      </w:r>
      <w:proofErr w:type="spellEnd"/>
      <w:r>
        <w:rPr>
          <w:rFonts w:cstheme="minorHAnsi"/>
          <w:color w:val="000000"/>
        </w:rPr>
        <w:t>-positif et de la maladie résiduelle (300 mg PO BID pour 1 an), mais les participants ne peuvent recevoir de la chimiothérapie et de l’</w:t>
      </w:r>
      <w:proofErr w:type="spellStart"/>
      <w:r>
        <w:rPr>
          <w:rFonts w:cstheme="minorHAnsi"/>
          <w:color w:val="000000"/>
        </w:rPr>
        <w:t>Olaparib</w:t>
      </w:r>
      <w:proofErr w:type="spellEnd"/>
      <w:r>
        <w:rPr>
          <w:rFonts w:cstheme="minorHAnsi"/>
          <w:color w:val="000000"/>
        </w:rPr>
        <w:t xml:space="preserve"> de façon concomitante</w:t>
      </w:r>
    </w:p>
    <w:p w14:paraId="4AF6E216" w14:textId="77777777" w:rsidR="00B51F49" w:rsidRPr="00B51F49" w:rsidRDefault="00B51F49" w:rsidP="0098389A">
      <w:pPr>
        <w:pStyle w:val="Paragraphedeliste"/>
        <w:numPr>
          <w:ilvl w:val="3"/>
          <w:numId w:val="4"/>
        </w:numPr>
      </w:pPr>
      <w:r>
        <w:rPr>
          <w:rFonts w:cstheme="minorHAnsi"/>
          <w:color w:val="000000"/>
        </w:rPr>
        <w:t>Schéma de chimio possible :</w:t>
      </w:r>
    </w:p>
    <w:p w14:paraId="7CFF8FE2" w14:textId="77777777" w:rsidR="0076682B" w:rsidRDefault="00B51F49" w:rsidP="0098389A">
      <w:pPr>
        <w:pStyle w:val="Paragraphedeliste"/>
        <w:numPr>
          <w:ilvl w:val="4"/>
          <w:numId w:val="4"/>
        </w:numPr>
      </w:pPr>
      <w:proofErr w:type="spellStart"/>
      <w:r>
        <w:t>Doxorubicine</w:t>
      </w:r>
      <w:proofErr w:type="spellEnd"/>
      <w:r>
        <w:t xml:space="preserve"> (60 mg/m</w:t>
      </w:r>
      <w:r w:rsidRPr="00B51F49">
        <w:rPr>
          <w:vertAlign w:val="superscript"/>
        </w:rPr>
        <w:t>2</w:t>
      </w:r>
      <w:r w:rsidR="0098389A">
        <w:t xml:space="preserve"> IV q3sem) ou </w:t>
      </w:r>
      <w:proofErr w:type="spellStart"/>
      <w:r w:rsidR="0098389A">
        <w:t>Épirubicine</w:t>
      </w:r>
      <w:proofErr w:type="spellEnd"/>
      <w:r w:rsidR="0098389A">
        <w:t xml:space="preserve"> (90 </w:t>
      </w:r>
      <w:r>
        <w:t>mg/m</w:t>
      </w:r>
      <w:r w:rsidRPr="00B51F49">
        <w:rPr>
          <w:vertAlign w:val="superscript"/>
        </w:rPr>
        <w:t>2</w:t>
      </w:r>
      <w:r>
        <w:t xml:space="preserve"> IV q3sem) + Cyclophosphamide (600 mg/m</w:t>
      </w:r>
      <w:r w:rsidRPr="00B51F49">
        <w:rPr>
          <w:vertAlign w:val="superscript"/>
        </w:rPr>
        <w:t>2</w:t>
      </w:r>
      <w:r>
        <w:t xml:space="preserve"> IV q3sem) pour 4 cycles (12 semaines) </w:t>
      </w:r>
    </w:p>
    <w:p w14:paraId="72532ED2" w14:textId="043BDA29" w:rsidR="0076682B" w:rsidRDefault="0076682B" w:rsidP="0076682B">
      <w:pPr>
        <w:pStyle w:val="Paragraphedeliste"/>
        <w:ind w:left="3600"/>
      </w:pPr>
      <w:r>
        <w:t>S</w:t>
      </w:r>
      <w:r w:rsidR="00B51F49">
        <w:t xml:space="preserve">uivi de </w:t>
      </w:r>
    </w:p>
    <w:p w14:paraId="4D686370" w14:textId="7C382CD7" w:rsidR="00B51F49" w:rsidRDefault="00B51F49" w:rsidP="0076682B">
      <w:pPr>
        <w:pStyle w:val="Paragraphedeliste"/>
        <w:ind w:left="3600"/>
      </w:pPr>
      <w:r>
        <w:t>Paclitaxel (80 mg/m</w:t>
      </w:r>
      <w:r w:rsidRPr="00B51F49">
        <w:rPr>
          <w:vertAlign w:val="superscript"/>
        </w:rPr>
        <w:t>2</w:t>
      </w:r>
      <w:r>
        <w:t xml:space="preserve"> IV </w:t>
      </w:r>
      <w:proofErr w:type="spellStart"/>
      <w:r>
        <w:t>qsem</w:t>
      </w:r>
      <w:proofErr w:type="spellEnd"/>
      <w:r>
        <w:t xml:space="preserve">) et </w:t>
      </w:r>
      <w:proofErr w:type="spellStart"/>
      <w:r>
        <w:t>Carboplatin</w:t>
      </w:r>
      <w:proofErr w:type="spellEnd"/>
      <w:r>
        <w:t xml:space="preserve"> (AUC 5 IV q3sem ; ou AUC 1.5 IV </w:t>
      </w:r>
      <w:proofErr w:type="spellStart"/>
      <w:r>
        <w:t>qsem</w:t>
      </w:r>
      <w:proofErr w:type="spellEnd"/>
      <w:r w:rsidR="00F94D03">
        <w:t xml:space="preserve"> </w:t>
      </w:r>
      <w:r>
        <w:t>[basé sur les préférences de l’investigateur]) pour 4 cycles (12 semaines) ;</w:t>
      </w:r>
    </w:p>
    <w:p w14:paraId="072CF95E" w14:textId="77777777" w:rsidR="0076682B" w:rsidRDefault="00B51F49" w:rsidP="0098389A">
      <w:pPr>
        <w:pStyle w:val="Paragraphedeliste"/>
        <w:numPr>
          <w:ilvl w:val="4"/>
          <w:numId w:val="4"/>
        </w:numPr>
      </w:pPr>
      <w:proofErr w:type="spellStart"/>
      <w:r>
        <w:t>Doxorubicine</w:t>
      </w:r>
      <w:proofErr w:type="spellEnd"/>
      <w:r>
        <w:t xml:space="preserve"> (60 mg/m</w:t>
      </w:r>
      <w:r w:rsidRPr="00FF0004">
        <w:rPr>
          <w:vertAlign w:val="superscript"/>
        </w:rPr>
        <w:t>2</w:t>
      </w:r>
      <w:r>
        <w:t xml:space="preserve"> IV q</w:t>
      </w:r>
      <w:r w:rsidR="00912CD4">
        <w:t xml:space="preserve">3sem) ou </w:t>
      </w:r>
      <w:proofErr w:type="spellStart"/>
      <w:r w:rsidR="00912CD4">
        <w:t>Épirubicine</w:t>
      </w:r>
      <w:proofErr w:type="spellEnd"/>
      <w:r w:rsidR="00912CD4">
        <w:t xml:space="preserve"> (90 </w:t>
      </w:r>
      <w:r>
        <w:t>mg/m</w:t>
      </w:r>
      <w:r w:rsidRPr="00FF0004">
        <w:rPr>
          <w:vertAlign w:val="superscript"/>
        </w:rPr>
        <w:t>2</w:t>
      </w:r>
      <w:r>
        <w:t xml:space="preserve"> IV q3sem) + Cyclophosphamide (600 mg/m</w:t>
      </w:r>
      <w:r w:rsidRPr="00FF0004">
        <w:rPr>
          <w:vertAlign w:val="superscript"/>
        </w:rPr>
        <w:t>2</w:t>
      </w:r>
      <w:r>
        <w:t xml:space="preserve"> IV q3sem) pour 4 cycles (12 semaines) </w:t>
      </w:r>
    </w:p>
    <w:p w14:paraId="1E07067F" w14:textId="77777777" w:rsidR="0076682B" w:rsidRDefault="0076682B" w:rsidP="0076682B">
      <w:pPr>
        <w:pStyle w:val="Paragraphedeliste"/>
        <w:ind w:left="3600"/>
      </w:pPr>
      <w:r>
        <w:t>S</w:t>
      </w:r>
      <w:r w:rsidR="00B51F49">
        <w:t xml:space="preserve">uivi de </w:t>
      </w:r>
    </w:p>
    <w:p w14:paraId="5EB31D49" w14:textId="0E90FF32" w:rsidR="00137B28" w:rsidRDefault="00B51F49" w:rsidP="0076682B">
      <w:pPr>
        <w:pStyle w:val="Paragraphedeliste"/>
        <w:ind w:left="3600"/>
      </w:pPr>
      <w:r>
        <w:t>Paclitaxel (80 mg/m</w:t>
      </w:r>
      <w:r w:rsidRPr="00FF0004">
        <w:rPr>
          <w:vertAlign w:val="superscript"/>
        </w:rPr>
        <w:t>2</w:t>
      </w:r>
      <w:r>
        <w:t xml:space="preserve"> IV </w:t>
      </w:r>
      <w:proofErr w:type="spellStart"/>
      <w:r>
        <w:t>qsem</w:t>
      </w:r>
      <w:proofErr w:type="spellEnd"/>
      <w:r>
        <w:t>) pour 4 cycles (12 semaines) ;</w:t>
      </w:r>
    </w:p>
    <w:p w14:paraId="5EFC2328" w14:textId="2CA8D780" w:rsidR="007F144E" w:rsidRDefault="007F144E" w:rsidP="0098389A">
      <w:pPr>
        <w:pStyle w:val="Paragraphedeliste"/>
        <w:numPr>
          <w:ilvl w:val="4"/>
          <w:numId w:val="4"/>
        </w:numPr>
      </w:pPr>
      <w:proofErr w:type="spellStart"/>
      <w:r>
        <w:t>Carboplatin</w:t>
      </w:r>
      <w:proofErr w:type="spellEnd"/>
      <w:r>
        <w:t xml:space="preserve"> (AUC 5 IV q3sem ; ou AUC 1.5 IV </w:t>
      </w:r>
      <w:proofErr w:type="spellStart"/>
      <w:r>
        <w:t>qsem</w:t>
      </w:r>
      <w:proofErr w:type="spellEnd"/>
      <w:r w:rsidR="00F94D03">
        <w:t xml:space="preserve"> </w:t>
      </w:r>
      <w:r>
        <w:t>[basé sur les préférences de l’investigateur]) + Paclitaxel (80 mg/m</w:t>
      </w:r>
      <w:r w:rsidRPr="00B51F49">
        <w:rPr>
          <w:vertAlign w:val="superscript"/>
        </w:rPr>
        <w:t>2</w:t>
      </w:r>
      <w:r>
        <w:t xml:space="preserve"> IV </w:t>
      </w:r>
      <w:proofErr w:type="spellStart"/>
      <w:r>
        <w:t>qsem</w:t>
      </w:r>
      <w:proofErr w:type="spellEnd"/>
      <w:r>
        <w:t>) pour 4 cycles (12 semaines) ;</w:t>
      </w:r>
    </w:p>
    <w:p w14:paraId="2AE38C9D" w14:textId="4257137B" w:rsidR="007F144E" w:rsidRPr="008D1AE1" w:rsidRDefault="007F144E" w:rsidP="0098389A">
      <w:pPr>
        <w:pStyle w:val="Paragraphedeliste"/>
        <w:numPr>
          <w:ilvl w:val="4"/>
          <w:numId w:val="4"/>
        </w:numPr>
      </w:pPr>
      <w:proofErr w:type="spellStart"/>
      <w:r>
        <w:t>Capécitabine</w:t>
      </w:r>
      <w:proofErr w:type="spellEnd"/>
      <w:r>
        <w:t xml:space="preserve"> (1 000 ou 1 250 mg/m</w:t>
      </w:r>
      <w:r w:rsidRPr="007F144E">
        <w:rPr>
          <w:vertAlign w:val="superscript"/>
        </w:rPr>
        <w:t>2</w:t>
      </w:r>
      <w:r>
        <w:t xml:space="preserve"> PO BID des jours 1 à 14, q3sem) pour 8 cycles (24 semaines ; le choix entre les 2 doses est selon le standard de pratique)</w:t>
      </w:r>
    </w:p>
    <w:p w14:paraId="7E4A0F0A" w14:textId="5D2A8DF1" w:rsidR="008D1AE1" w:rsidRDefault="008D1AE1" w:rsidP="008D1AE1">
      <w:pPr>
        <w:rPr>
          <w:rFonts w:cstheme="minorHAnsi"/>
          <w:color w:val="000000"/>
        </w:rPr>
      </w:pPr>
    </w:p>
    <w:p w14:paraId="44942E5E" w14:textId="03C3A17F" w:rsidR="00226730" w:rsidRDefault="00226730" w:rsidP="008D1AE1">
      <w:pPr>
        <w:rPr>
          <w:rFonts w:cstheme="minorHAnsi"/>
          <w:color w:val="000000"/>
        </w:rPr>
      </w:pPr>
    </w:p>
    <w:p w14:paraId="03173458" w14:textId="2C3FD815" w:rsidR="00226730" w:rsidRDefault="00226730" w:rsidP="008D1AE1">
      <w:pPr>
        <w:rPr>
          <w:rFonts w:cstheme="minorHAnsi"/>
          <w:color w:val="000000"/>
        </w:rPr>
      </w:pPr>
    </w:p>
    <w:p w14:paraId="28515561" w14:textId="53453A1C" w:rsidR="00226730" w:rsidRDefault="00226730" w:rsidP="008D1AE1">
      <w:pPr>
        <w:rPr>
          <w:rFonts w:cstheme="minorHAnsi"/>
          <w:color w:val="000000"/>
        </w:rPr>
      </w:pPr>
    </w:p>
    <w:p w14:paraId="21D33624" w14:textId="3ED0C11F" w:rsidR="00226730" w:rsidRDefault="00226730" w:rsidP="008D1AE1">
      <w:pPr>
        <w:rPr>
          <w:rFonts w:cstheme="minorHAnsi"/>
          <w:color w:val="000000"/>
        </w:rPr>
      </w:pPr>
    </w:p>
    <w:p w14:paraId="698D8505" w14:textId="75350AF2" w:rsidR="00226730" w:rsidRDefault="00226730" w:rsidP="008D1AE1">
      <w:pPr>
        <w:rPr>
          <w:rFonts w:cstheme="minorHAnsi"/>
          <w:color w:val="000000"/>
        </w:rPr>
      </w:pPr>
    </w:p>
    <w:p w14:paraId="0EF1E8F8" w14:textId="77777777" w:rsidR="00226730" w:rsidRDefault="00226730" w:rsidP="008D1AE1">
      <w:pPr>
        <w:rPr>
          <w:rFonts w:cstheme="minorHAnsi"/>
          <w:color w:val="000000"/>
        </w:rPr>
      </w:pPr>
    </w:p>
    <w:p w14:paraId="7E6C1D0B" w14:textId="19884FA9" w:rsidR="008D1AE1" w:rsidRDefault="008D1AE1" w:rsidP="008D1AE1">
      <w:pPr>
        <w:rPr>
          <w:rFonts w:cstheme="minorHAnsi"/>
          <w:color w:val="000000"/>
        </w:rPr>
      </w:pPr>
      <w:r w:rsidRPr="00E41389">
        <w:rPr>
          <w:rFonts w:cstheme="minorHAnsi"/>
          <w:b/>
          <w:color w:val="000000"/>
        </w:rPr>
        <w:lastRenderedPageBreak/>
        <w:t>Groupe contrôle</w:t>
      </w:r>
      <w:r w:rsidR="00E41389">
        <w:rPr>
          <w:rFonts w:cstheme="minorHAnsi"/>
          <w:color w:val="000000"/>
        </w:rPr>
        <w:t xml:space="preserve"> </w:t>
      </w:r>
      <w:r>
        <w:rPr>
          <w:rFonts w:cstheme="minorHAnsi"/>
          <w:color w:val="000000"/>
        </w:rPr>
        <w:t>:</w:t>
      </w:r>
    </w:p>
    <w:p w14:paraId="7374C4C3" w14:textId="77777777" w:rsidR="00F94D03" w:rsidRDefault="00137B28" w:rsidP="008D1AE1">
      <w:pPr>
        <w:pStyle w:val="Paragraphedeliste"/>
        <w:numPr>
          <w:ilvl w:val="0"/>
          <w:numId w:val="5"/>
        </w:numPr>
        <w:rPr>
          <w:rFonts w:cstheme="minorHAnsi"/>
          <w:color w:val="000000"/>
        </w:rPr>
      </w:pPr>
      <w:proofErr w:type="spellStart"/>
      <w:r w:rsidRPr="008D1AE1">
        <w:rPr>
          <w:rFonts w:cstheme="minorHAnsi"/>
          <w:color w:val="000000"/>
        </w:rPr>
        <w:t>Neoadjuvant</w:t>
      </w:r>
      <w:proofErr w:type="spellEnd"/>
      <w:r w:rsidRPr="008D1AE1">
        <w:rPr>
          <w:rFonts w:cstheme="minorHAnsi"/>
          <w:color w:val="000000"/>
        </w:rPr>
        <w:t xml:space="preserve"> 4 cycles de 21 jours de :</w:t>
      </w:r>
    </w:p>
    <w:p w14:paraId="64601E0E" w14:textId="77777777" w:rsidR="00F94D03" w:rsidRPr="00F94D03" w:rsidRDefault="00F94D03" w:rsidP="00F94D03">
      <w:pPr>
        <w:pStyle w:val="Paragraphedeliste"/>
        <w:numPr>
          <w:ilvl w:val="1"/>
          <w:numId w:val="5"/>
        </w:numPr>
        <w:rPr>
          <w:rFonts w:cstheme="minorHAnsi"/>
          <w:color w:val="000000"/>
        </w:rPr>
      </w:pPr>
      <w:r>
        <w:t xml:space="preserve">Pembrolizumab (200 mg IV q3sem) + </w:t>
      </w:r>
      <w:proofErr w:type="spellStart"/>
      <w:r>
        <w:t>Carboplatin</w:t>
      </w:r>
      <w:proofErr w:type="spellEnd"/>
      <w:r>
        <w:t xml:space="preserve"> (AUC 5 IV q3sem ; ou AUC 1.5 IV </w:t>
      </w:r>
      <w:proofErr w:type="spellStart"/>
      <w:r>
        <w:t>qsem</w:t>
      </w:r>
      <w:proofErr w:type="spellEnd"/>
      <w:r>
        <w:t xml:space="preserve"> [basé sur les préférences de l’investigateur]) + Paclitaxel (80 mg/m</w:t>
      </w:r>
      <w:r w:rsidRPr="00B51F49">
        <w:rPr>
          <w:vertAlign w:val="superscript"/>
        </w:rPr>
        <w:t>2</w:t>
      </w:r>
      <w:r>
        <w:t xml:space="preserve"> IV </w:t>
      </w:r>
      <w:proofErr w:type="spellStart"/>
      <w:r>
        <w:t>qsem</w:t>
      </w:r>
      <w:proofErr w:type="spellEnd"/>
      <w:r>
        <w:t xml:space="preserve">) pour 4 cycles (12 semaines), puis </w:t>
      </w:r>
    </w:p>
    <w:p w14:paraId="04172CC9" w14:textId="1A38D659" w:rsidR="008D1AE1" w:rsidRDefault="00F94D03" w:rsidP="00F94D03">
      <w:pPr>
        <w:pStyle w:val="Paragraphedeliste"/>
        <w:numPr>
          <w:ilvl w:val="1"/>
          <w:numId w:val="5"/>
        </w:numPr>
        <w:rPr>
          <w:rFonts w:cstheme="minorHAnsi"/>
          <w:color w:val="000000"/>
        </w:rPr>
      </w:pPr>
      <w:r>
        <w:rPr>
          <w:rFonts w:cstheme="minorHAnsi"/>
          <w:color w:val="000000"/>
        </w:rPr>
        <w:t>Pembrolizumab (200 mg IV q3sem) + Cyclophosphamide (600 mg/m</w:t>
      </w:r>
      <w:r w:rsidRPr="00F94D03">
        <w:rPr>
          <w:rFonts w:cstheme="minorHAnsi"/>
          <w:color w:val="000000"/>
          <w:vertAlign w:val="superscript"/>
        </w:rPr>
        <w:t>2</w:t>
      </w:r>
      <w:r>
        <w:rPr>
          <w:rFonts w:cstheme="minorHAnsi"/>
          <w:color w:val="000000"/>
        </w:rPr>
        <w:t xml:space="preserve"> IV q3sem) + soit </w:t>
      </w:r>
      <w:proofErr w:type="spellStart"/>
      <w:r>
        <w:rPr>
          <w:rFonts w:cstheme="minorHAnsi"/>
          <w:color w:val="000000"/>
        </w:rPr>
        <w:t>Doxorubicine</w:t>
      </w:r>
      <w:proofErr w:type="spellEnd"/>
      <w:r>
        <w:rPr>
          <w:rFonts w:cstheme="minorHAnsi"/>
          <w:color w:val="000000"/>
        </w:rPr>
        <w:t xml:space="preserve"> (60 mg/m</w:t>
      </w:r>
      <w:r w:rsidRPr="00F94D03">
        <w:rPr>
          <w:rFonts w:cstheme="minorHAnsi"/>
          <w:color w:val="000000"/>
          <w:vertAlign w:val="superscript"/>
        </w:rPr>
        <w:t>2</w:t>
      </w:r>
      <w:r>
        <w:rPr>
          <w:rFonts w:cstheme="minorHAnsi"/>
          <w:color w:val="000000"/>
        </w:rPr>
        <w:t xml:space="preserve"> IV q3sem) ou </w:t>
      </w:r>
      <w:proofErr w:type="spellStart"/>
      <w:r>
        <w:rPr>
          <w:rFonts w:cstheme="minorHAnsi"/>
          <w:color w:val="000000"/>
        </w:rPr>
        <w:t>Épirubicine</w:t>
      </w:r>
      <w:proofErr w:type="spellEnd"/>
      <w:r>
        <w:rPr>
          <w:rFonts w:cstheme="minorHAnsi"/>
          <w:color w:val="000000"/>
        </w:rPr>
        <w:t xml:space="preserve"> (90 mg/m</w:t>
      </w:r>
      <w:r w:rsidRPr="00F94D03">
        <w:rPr>
          <w:rFonts w:cstheme="minorHAnsi"/>
          <w:color w:val="000000"/>
          <w:vertAlign w:val="superscript"/>
        </w:rPr>
        <w:t>2</w:t>
      </w:r>
      <w:r>
        <w:rPr>
          <w:rFonts w:cstheme="minorHAnsi"/>
          <w:color w:val="000000"/>
        </w:rPr>
        <w:t xml:space="preserve"> IV q3sem) pour 4 cycles (12 semaines)</w:t>
      </w:r>
    </w:p>
    <w:p w14:paraId="53A3F942" w14:textId="77777777" w:rsidR="008D1AE1" w:rsidRDefault="008D1AE1" w:rsidP="008D1AE1">
      <w:pPr>
        <w:pStyle w:val="Paragraphedeliste"/>
        <w:numPr>
          <w:ilvl w:val="0"/>
          <w:numId w:val="5"/>
        </w:numPr>
        <w:rPr>
          <w:rFonts w:cstheme="minorHAnsi"/>
          <w:color w:val="000000"/>
        </w:rPr>
      </w:pPr>
      <w:r>
        <w:rPr>
          <w:rFonts w:cstheme="minorHAnsi"/>
          <w:color w:val="000000"/>
        </w:rPr>
        <w:t>Chirurgie</w:t>
      </w:r>
    </w:p>
    <w:p w14:paraId="1183CFD4" w14:textId="77777777" w:rsidR="00F94D03" w:rsidRDefault="00137B28" w:rsidP="008D1AE1">
      <w:pPr>
        <w:pStyle w:val="Paragraphedeliste"/>
        <w:numPr>
          <w:ilvl w:val="0"/>
          <w:numId w:val="5"/>
        </w:numPr>
        <w:rPr>
          <w:rFonts w:cstheme="minorHAnsi"/>
          <w:color w:val="000000"/>
        </w:rPr>
      </w:pPr>
      <w:r w:rsidRPr="008D1AE1">
        <w:rPr>
          <w:rFonts w:cstheme="minorHAnsi"/>
          <w:color w:val="000000"/>
        </w:rPr>
        <w:t>Adjuvant</w:t>
      </w:r>
    </w:p>
    <w:p w14:paraId="0449F73C" w14:textId="77777777" w:rsidR="00F94D03" w:rsidRDefault="00F94D03" w:rsidP="00F94D03">
      <w:pPr>
        <w:pStyle w:val="Paragraphedeliste"/>
        <w:numPr>
          <w:ilvl w:val="1"/>
          <w:numId w:val="5"/>
        </w:numPr>
        <w:rPr>
          <w:rFonts w:cstheme="minorHAnsi"/>
          <w:color w:val="000000"/>
        </w:rPr>
      </w:pPr>
      <w:r>
        <w:rPr>
          <w:rFonts w:cstheme="minorHAnsi"/>
          <w:color w:val="000000"/>
        </w:rPr>
        <w:t>Pembrolizumab (200 mg IV q3sem) pour 9 cycles (27 semaines).</w:t>
      </w:r>
    </w:p>
    <w:p w14:paraId="5A65E312" w14:textId="77777777" w:rsidR="00F94D03" w:rsidRPr="00F94D03" w:rsidRDefault="00F94D03" w:rsidP="00A3308C">
      <w:pPr>
        <w:pStyle w:val="Paragraphedeliste"/>
        <w:numPr>
          <w:ilvl w:val="2"/>
          <w:numId w:val="5"/>
        </w:numPr>
        <w:rPr>
          <w:rFonts w:cstheme="minorHAnsi"/>
          <w:color w:val="000000"/>
        </w:rPr>
      </w:pPr>
      <w:r>
        <w:rPr>
          <w:rFonts w:cstheme="minorHAnsi"/>
          <w:color w:val="000000"/>
        </w:rPr>
        <w:t xml:space="preserve">La </w:t>
      </w:r>
      <w:proofErr w:type="spellStart"/>
      <w:r>
        <w:t>Capécitabine</w:t>
      </w:r>
      <w:proofErr w:type="spellEnd"/>
      <w:r>
        <w:t xml:space="preserve"> en adjuvant  (1 000 ou 1 250 mg/m</w:t>
      </w:r>
      <w:r w:rsidRPr="007F144E">
        <w:rPr>
          <w:vertAlign w:val="superscript"/>
        </w:rPr>
        <w:t>2</w:t>
      </w:r>
      <w:r>
        <w:t xml:space="preserve"> PO BID des jours 1 à 14, q3sem) pour 8 cycles (24 semaines ; le choix entre les 2 doses est selon le standard de pratique) peut être donnée en combinaison avec le Pembrolizumab seulement si les participants ont de la maladie résiduelle.</w:t>
      </w:r>
    </w:p>
    <w:p w14:paraId="187768B7" w14:textId="217EAE15" w:rsidR="00137B28" w:rsidRPr="008D1AE1" w:rsidRDefault="00F94D03" w:rsidP="00A3308C">
      <w:pPr>
        <w:pStyle w:val="Paragraphedeliste"/>
        <w:numPr>
          <w:ilvl w:val="2"/>
          <w:numId w:val="5"/>
        </w:numPr>
        <w:rPr>
          <w:rFonts w:cstheme="minorHAnsi"/>
          <w:color w:val="000000"/>
        </w:rPr>
      </w:pPr>
      <w:r>
        <w:rPr>
          <w:rFonts w:cstheme="minorHAnsi"/>
          <w:color w:val="000000"/>
        </w:rPr>
        <w:t>L’</w:t>
      </w:r>
      <w:proofErr w:type="spellStart"/>
      <w:r>
        <w:rPr>
          <w:rFonts w:cstheme="minorHAnsi"/>
          <w:color w:val="000000"/>
        </w:rPr>
        <w:t>Olaparib</w:t>
      </w:r>
      <w:proofErr w:type="spellEnd"/>
      <w:r>
        <w:rPr>
          <w:rFonts w:cstheme="minorHAnsi"/>
          <w:color w:val="000000"/>
        </w:rPr>
        <w:t xml:space="preserve"> peut être administré aux participants avec des tumeurs </w:t>
      </w:r>
      <w:proofErr w:type="spellStart"/>
      <w:r>
        <w:rPr>
          <w:rFonts w:cstheme="minorHAnsi"/>
          <w:color w:val="000000"/>
        </w:rPr>
        <w:t>gBRCA</w:t>
      </w:r>
      <w:proofErr w:type="spellEnd"/>
      <w:r>
        <w:rPr>
          <w:rFonts w:cstheme="minorHAnsi"/>
          <w:color w:val="000000"/>
        </w:rPr>
        <w:t xml:space="preserve">-positif et de la maladie résiduelle (300 mg PO BID pour 1 an), mais les participants ne peuvent recevoir la </w:t>
      </w:r>
      <w:proofErr w:type="spellStart"/>
      <w:r>
        <w:rPr>
          <w:rFonts w:cstheme="minorHAnsi"/>
          <w:color w:val="000000"/>
        </w:rPr>
        <w:t>Capécitabine</w:t>
      </w:r>
      <w:proofErr w:type="spellEnd"/>
      <w:r>
        <w:rPr>
          <w:rFonts w:cstheme="minorHAnsi"/>
          <w:color w:val="000000"/>
        </w:rPr>
        <w:t xml:space="preserve"> et l’</w:t>
      </w:r>
      <w:proofErr w:type="spellStart"/>
      <w:r>
        <w:rPr>
          <w:rFonts w:cstheme="minorHAnsi"/>
          <w:color w:val="000000"/>
        </w:rPr>
        <w:t>Olaparib</w:t>
      </w:r>
      <w:proofErr w:type="spellEnd"/>
      <w:r>
        <w:rPr>
          <w:rFonts w:cstheme="minorHAnsi"/>
          <w:color w:val="000000"/>
        </w:rPr>
        <w:t xml:space="preserve"> de façon concomitante.</w:t>
      </w:r>
    </w:p>
    <w:p w14:paraId="1638B4A4" w14:textId="77777777" w:rsidR="00763AE9" w:rsidRDefault="00763AE9" w:rsidP="008D1AE1">
      <w:pPr>
        <w:rPr>
          <w:rFonts w:cstheme="minorHAnsi"/>
          <w:lang w:val="fr-CA"/>
        </w:rPr>
      </w:pPr>
    </w:p>
    <w:p w14:paraId="2E72E6B3" w14:textId="77777777" w:rsidR="00A3308C" w:rsidRPr="00052154" w:rsidRDefault="00A3308C" w:rsidP="008D1AE1">
      <w:pPr>
        <w:rPr>
          <w:rFonts w:cstheme="minorHAnsi"/>
          <w:lang w:val="fr-CA"/>
        </w:rPr>
      </w:pPr>
    </w:p>
    <w:p w14:paraId="3D0F6524" w14:textId="459E0E97" w:rsidR="00763AE9" w:rsidRDefault="00B67E49" w:rsidP="008D1AE1">
      <w:pPr>
        <w:rPr>
          <w:rFonts w:cstheme="minorHAnsi"/>
          <w:lang w:val="fr-CA"/>
        </w:rPr>
      </w:pPr>
      <w:r>
        <w:rPr>
          <w:rFonts w:cstheme="minorHAnsi"/>
          <w:noProof/>
          <w:lang w:val="fr-CA" w:eastAsia="fr-CA"/>
        </w:rPr>
        <w:drawing>
          <wp:inline distT="0" distB="0" distL="0" distR="0" wp14:anchorId="5BA2A1DA" wp14:editId="63947B5E">
            <wp:extent cx="5969000" cy="3121025"/>
            <wp:effectExtent l="19050" t="19050" r="12700" b="222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1.png"/>
                    <pic:cNvPicPr/>
                  </pic:nvPicPr>
                  <pic:blipFill>
                    <a:blip r:embed="rId13">
                      <a:extLst>
                        <a:ext uri="{28A0092B-C50C-407E-A947-70E740481C1C}">
                          <a14:useLocalDpi xmlns:a14="http://schemas.microsoft.com/office/drawing/2010/main" val="0"/>
                        </a:ext>
                      </a:extLst>
                    </a:blip>
                    <a:stretch>
                      <a:fillRect/>
                    </a:stretch>
                  </pic:blipFill>
                  <pic:spPr>
                    <a:xfrm>
                      <a:off x="0" y="0"/>
                      <a:ext cx="5969000" cy="3121025"/>
                    </a:xfrm>
                    <a:prstGeom prst="rect">
                      <a:avLst/>
                    </a:prstGeom>
                    <a:ln>
                      <a:solidFill>
                        <a:schemeClr val="accent1"/>
                      </a:solidFill>
                    </a:ln>
                  </pic:spPr>
                </pic:pic>
              </a:graphicData>
            </a:graphic>
          </wp:inline>
        </w:drawing>
      </w:r>
    </w:p>
    <w:p w14:paraId="799343EA" w14:textId="77777777" w:rsidR="00B67E49" w:rsidRDefault="00B67E49" w:rsidP="008D1AE1">
      <w:pPr>
        <w:rPr>
          <w:rFonts w:cstheme="minorHAnsi"/>
          <w:lang w:val="fr-CA"/>
        </w:rPr>
      </w:pPr>
    </w:p>
    <w:p w14:paraId="7BF3D8A7" w14:textId="30D1D6E6" w:rsidR="00FD7875" w:rsidRDefault="00FD7875" w:rsidP="008D1AE1">
      <w:pPr>
        <w:rPr>
          <w:rFonts w:cstheme="minorHAnsi"/>
          <w:lang w:val="fr-CA"/>
        </w:rPr>
      </w:pPr>
      <w:r>
        <w:rPr>
          <w:rFonts w:cstheme="minorHAnsi"/>
          <w:noProof/>
          <w:lang w:val="fr-CA" w:eastAsia="fr-CA"/>
        </w:rPr>
        <w:lastRenderedPageBreak/>
        <w:drawing>
          <wp:inline distT="0" distB="0" distL="0" distR="0" wp14:anchorId="435C2A85" wp14:editId="09CFBC65">
            <wp:extent cx="5969000" cy="3355340"/>
            <wp:effectExtent l="19050" t="19050" r="12700" b="1651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4">
                      <a:extLst>
                        <a:ext uri="{28A0092B-C50C-407E-A947-70E740481C1C}">
                          <a14:useLocalDpi xmlns:a14="http://schemas.microsoft.com/office/drawing/2010/main" val="0"/>
                        </a:ext>
                      </a:extLst>
                    </a:blip>
                    <a:stretch>
                      <a:fillRect/>
                    </a:stretch>
                  </pic:blipFill>
                  <pic:spPr>
                    <a:xfrm>
                      <a:off x="0" y="0"/>
                      <a:ext cx="5969000" cy="3355340"/>
                    </a:xfrm>
                    <a:prstGeom prst="rect">
                      <a:avLst/>
                    </a:prstGeom>
                    <a:ln>
                      <a:solidFill>
                        <a:schemeClr val="accent1"/>
                      </a:solidFill>
                    </a:ln>
                  </pic:spPr>
                </pic:pic>
              </a:graphicData>
            </a:graphic>
          </wp:inline>
        </w:drawing>
      </w:r>
    </w:p>
    <w:p w14:paraId="7B34F9A8" w14:textId="10F237DC" w:rsidR="00FF78E3" w:rsidRPr="00FF78E3" w:rsidRDefault="00FF78E3" w:rsidP="00FF78E3">
      <w:pPr>
        <w:rPr>
          <w:rFonts w:cstheme="minorHAnsi"/>
          <w:i/>
          <w:lang w:val="en-CA"/>
        </w:rPr>
      </w:pPr>
    </w:p>
    <w:p w14:paraId="3A5A8AB5" w14:textId="77777777" w:rsidR="00FF78E3" w:rsidRDefault="00FF78E3" w:rsidP="008D1AE1">
      <w:pPr>
        <w:rPr>
          <w:rFonts w:cstheme="minorHAnsi"/>
          <w:lang w:val="en-CA"/>
        </w:rPr>
      </w:pPr>
    </w:p>
    <w:p w14:paraId="236EA189" w14:textId="0733260E" w:rsidR="00B36EBD" w:rsidRPr="001E4A09" w:rsidRDefault="00B36EBD" w:rsidP="008D1AE1">
      <w:pPr>
        <w:rPr>
          <w:rFonts w:cstheme="minorHAnsi"/>
          <w:u w:val="single"/>
          <w:lang w:val="fr-CA"/>
        </w:rPr>
      </w:pPr>
      <w:r w:rsidRPr="001E4A09">
        <w:rPr>
          <w:rFonts w:cstheme="minorHAnsi"/>
          <w:u w:val="single"/>
          <w:lang w:val="fr-CA"/>
        </w:rPr>
        <w:t>Ajustement des doses</w:t>
      </w:r>
    </w:p>
    <w:p w14:paraId="79F5DF01" w14:textId="46D92AC5" w:rsidR="001D0104" w:rsidRDefault="001D0104" w:rsidP="008D1AE1">
      <w:pPr>
        <w:rPr>
          <w:rFonts w:cstheme="minorHAnsi"/>
          <w:lang w:val="fr-CA"/>
        </w:rPr>
      </w:pPr>
      <w:r w:rsidRPr="001D0104">
        <w:rPr>
          <w:rFonts w:cstheme="minorHAnsi"/>
          <w:lang w:val="fr-CA"/>
        </w:rPr>
        <w:t xml:space="preserve">Tableau </w:t>
      </w:r>
      <w:r>
        <w:rPr>
          <w:rFonts w:cstheme="minorHAnsi"/>
          <w:lang w:val="fr-CA"/>
        </w:rPr>
        <w:t>ré</w:t>
      </w:r>
      <w:r w:rsidRPr="001D0104">
        <w:rPr>
          <w:rFonts w:cstheme="minorHAnsi"/>
          <w:lang w:val="fr-CA"/>
        </w:rPr>
        <w:t xml:space="preserve">duction de dose pour </w:t>
      </w:r>
      <w:proofErr w:type="spellStart"/>
      <w:r w:rsidRPr="001D0104">
        <w:rPr>
          <w:rFonts w:cstheme="minorHAnsi"/>
          <w:lang w:val="fr-CA"/>
        </w:rPr>
        <w:t>D</w:t>
      </w:r>
      <w:r>
        <w:rPr>
          <w:rFonts w:cstheme="minorHAnsi"/>
          <w:lang w:val="fr-CA"/>
        </w:rPr>
        <w:t>atopotamab</w:t>
      </w:r>
      <w:proofErr w:type="spellEnd"/>
      <w:r>
        <w:rPr>
          <w:rFonts w:cstheme="minorHAnsi"/>
          <w:lang w:val="fr-CA"/>
        </w:rPr>
        <w:t xml:space="preserve"> </w:t>
      </w:r>
      <w:proofErr w:type="spellStart"/>
      <w:r>
        <w:rPr>
          <w:rFonts w:cstheme="minorHAnsi"/>
          <w:lang w:val="fr-CA"/>
        </w:rPr>
        <w:t>deruxtecan</w:t>
      </w:r>
      <w:proofErr w:type="spellEnd"/>
      <w:r w:rsidR="002371A4">
        <w:rPr>
          <w:rFonts w:cstheme="minorHAnsi"/>
          <w:lang w:val="fr-CA"/>
        </w:rPr>
        <w:t> : si la dose est réduite, elle ne pourra pas être ré</w:t>
      </w:r>
      <w:r w:rsidR="00184CC6">
        <w:rPr>
          <w:rFonts w:cstheme="minorHAnsi"/>
          <w:lang w:val="fr-CA"/>
        </w:rPr>
        <w:t>-augmentée par la suite.</w:t>
      </w:r>
    </w:p>
    <w:p w14:paraId="775D5606" w14:textId="77777777" w:rsidR="001D0104" w:rsidRDefault="001D0104" w:rsidP="008D1AE1">
      <w:pPr>
        <w:rPr>
          <w:rFonts w:cstheme="minorHAnsi"/>
          <w:lang w:val="fr-CA"/>
        </w:rPr>
      </w:pPr>
    </w:p>
    <w:tbl>
      <w:tblPr>
        <w:tblStyle w:val="Grilledutableau"/>
        <w:tblW w:w="0" w:type="auto"/>
        <w:tblLook w:val="04A0" w:firstRow="1" w:lastRow="0" w:firstColumn="1" w:lastColumn="0" w:noHBand="0" w:noVBand="1"/>
      </w:tblPr>
      <w:tblGrid>
        <w:gridCol w:w="3180"/>
        <w:gridCol w:w="3180"/>
        <w:gridCol w:w="3180"/>
      </w:tblGrid>
      <w:tr w:rsidR="001D0104" w14:paraId="2CEAE74D" w14:textId="77777777" w:rsidTr="001D0104">
        <w:tc>
          <w:tcPr>
            <w:tcW w:w="3180" w:type="dxa"/>
            <w:shd w:val="clear" w:color="auto" w:fill="D9E2F3" w:themeFill="accent1" w:themeFillTint="33"/>
          </w:tcPr>
          <w:p w14:paraId="50974EDA" w14:textId="257520FE" w:rsidR="001D0104" w:rsidRPr="001D0104" w:rsidRDefault="001D0104" w:rsidP="001D0104">
            <w:pPr>
              <w:jc w:val="center"/>
              <w:rPr>
                <w:rFonts w:cstheme="minorHAnsi"/>
                <w:b/>
                <w:lang w:val="fr-CA"/>
              </w:rPr>
            </w:pPr>
            <w:r w:rsidRPr="001D0104">
              <w:rPr>
                <w:rFonts w:cstheme="minorHAnsi"/>
                <w:b/>
                <w:lang w:val="fr-CA"/>
              </w:rPr>
              <w:t>Dose de départ</w:t>
            </w:r>
          </w:p>
        </w:tc>
        <w:tc>
          <w:tcPr>
            <w:tcW w:w="3180" w:type="dxa"/>
            <w:shd w:val="clear" w:color="auto" w:fill="D9E2F3" w:themeFill="accent1" w:themeFillTint="33"/>
          </w:tcPr>
          <w:p w14:paraId="57B8D75D" w14:textId="4AE2A33A" w:rsidR="001D0104" w:rsidRPr="001D0104" w:rsidRDefault="001D0104" w:rsidP="001D0104">
            <w:pPr>
              <w:jc w:val="center"/>
              <w:rPr>
                <w:rFonts w:cstheme="minorHAnsi"/>
                <w:b/>
                <w:lang w:val="fr-CA"/>
              </w:rPr>
            </w:pPr>
            <w:r w:rsidRPr="001D0104">
              <w:rPr>
                <w:rFonts w:cstheme="minorHAnsi"/>
                <w:b/>
                <w:lang w:val="fr-CA"/>
              </w:rPr>
              <w:t>Niveau de dose -1</w:t>
            </w:r>
          </w:p>
        </w:tc>
        <w:tc>
          <w:tcPr>
            <w:tcW w:w="3180" w:type="dxa"/>
            <w:shd w:val="clear" w:color="auto" w:fill="D9E2F3" w:themeFill="accent1" w:themeFillTint="33"/>
          </w:tcPr>
          <w:p w14:paraId="692AE047" w14:textId="6068D213" w:rsidR="001D0104" w:rsidRPr="001D0104" w:rsidRDefault="001D0104" w:rsidP="001D0104">
            <w:pPr>
              <w:jc w:val="center"/>
              <w:rPr>
                <w:rFonts w:cstheme="minorHAnsi"/>
                <w:b/>
                <w:lang w:val="fr-CA"/>
              </w:rPr>
            </w:pPr>
            <w:r w:rsidRPr="001D0104">
              <w:rPr>
                <w:rFonts w:cstheme="minorHAnsi"/>
                <w:b/>
                <w:lang w:val="fr-CA"/>
              </w:rPr>
              <w:t>Niveau de dose -2</w:t>
            </w:r>
          </w:p>
        </w:tc>
      </w:tr>
      <w:tr w:rsidR="001D0104" w14:paraId="578BF48E" w14:textId="77777777" w:rsidTr="001D0104">
        <w:tc>
          <w:tcPr>
            <w:tcW w:w="3180" w:type="dxa"/>
          </w:tcPr>
          <w:p w14:paraId="4AB830D7" w14:textId="52BA14F2" w:rsidR="001D0104" w:rsidRDefault="001D0104" w:rsidP="001D0104">
            <w:pPr>
              <w:jc w:val="center"/>
              <w:rPr>
                <w:rFonts w:cstheme="minorHAnsi"/>
                <w:lang w:val="fr-CA"/>
              </w:rPr>
            </w:pPr>
            <w:r>
              <w:rPr>
                <w:rFonts w:cstheme="minorHAnsi"/>
                <w:lang w:val="fr-CA"/>
              </w:rPr>
              <w:t>6.0 mg/kg</w:t>
            </w:r>
          </w:p>
        </w:tc>
        <w:tc>
          <w:tcPr>
            <w:tcW w:w="3180" w:type="dxa"/>
          </w:tcPr>
          <w:p w14:paraId="173686F8" w14:textId="47C26FFD" w:rsidR="001D0104" w:rsidRDefault="001D0104" w:rsidP="001D0104">
            <w:pPr>
              <w:jc w:val="center"/>
              <w:rPr>
                <w:rFonts w:cstheme="minorHAnsi"/>
                <w:lang w:val="fr-CA"/>
              </w:rPr>
            </w:pPr>
            <w:r>
              <w:rPr>
                <w:rFonts w:cstheme="minorHAnsi"/>
                <w:lang w:val="fr-CA"/>
              </w:rPr>
              <w:t>4.0 mg/kg</w:t>
            </w:r>
          </w:p>
        </w:tc>
        <w:tc>
          <w:tcPr>
            <w:tcW w:w="3180" w:type="dxa"/>
          </w:tcPr>
          <w:p w14:paraId="21E489EC" w14:textId="094F2238" w:rsidR="001D0104" w:rsidRDefault="001D0104" w:rsidP="001D0104">
            <w:pPr>
              <w:jc w:val="center"/>
              <w:rPr>
                <w:rFonts w:cstheme="minorHAnsi"/>
                <w:lang w:val="fr-CA"/>
              </w:rPr>
            </w:pPr>
            <w:r>
              <w:rPr>
                <w:rFonts w:cstheme="minorHAnsi"/>
                <w:lang w:val="fr-CA"/>
              </w:rPr>
              <w:t>3.0 mg/kg</w:t>
            </w:r>
          </w:p>
        </w:tc>
      </w:tr>
    </w:tbl>
    <w:p w14:paraId="0AEED4D8" w14:textId="77777777" w:rsidR="001D0104" w:rsidRPr="001D0104" w:rsidRDefault="001D0104" w:rsidP="008D1AE1">
      <w:pPr>
        <w:rPr>
          <w:rFonts w:cstheme="minorHAnsi"/>
          <w:lang w:val="fr-CA"/>
        </w:rPr>
      </w:pPr>
    </w:p>
    <w:p w14:paraId="4F6B6DF2" w14:textId="7BC31C9A" w:rsidR="001D0104" w:rsidRDefault="005A3A2D" w:rsidP="008D1AE1">
      <w:pPr>
        <w:rPr>
          <w:rFonts w:cstheme="minorHAnsi"/>
          <w:lang w:val="fr-CA"/>
        </w:rPr>
      </w:pPr>
      <w:r>
        <w:rPr>
          <w:rFonts w:cstheme="minorHAnsi"/>
          <w:lang w:val="fr-CA"/>
        </w:rPr>
        <w:t xml:space="preserve">Les réductions de dose ne sont pas permises pour le </w:t>
      </w:r>
      <w:proofErr w:type="spellStart"/>
      <w:r>
        <w:rPr>
          <w:rFonts w:cstheme="minorHAnsi"/>
          <w:lang w:val="fr-CA"/>
        </w:rPr>
        <w:t>Durvalumab</w:t>
      </w:r>
      <w:proofErr w:type="spellEnd"/>
      <w:r>
        <w:rPr>
          <w:rFonts w:cstheme="minorHAnsi"/>
          <w:lang w:val="fr-CA"/>
        </w:rPr>
        <w:t xml:space="preserve"> et le </w:t>
      </w:r>
      <w:proofErr w:type="spellStart"/>
      <w:r>
        <w:rPr>
          <w:rFonts w:cstheme="minorHAnsi"/>
          <w:lang w:val="fr-CA"/>
        </w:rPr>
        <w:t>Pembrolizumab</w:t>
      </w:r>
      <w:proofErr w:type="spellEnd"/>
      <w:r>
        <w:rPr>
          <w:rFonts w:cstheme="minorHAnsi"/>
          <w:lang w:val="fr-CA"/>
        </w:rPr>
        <w:t>.</w:t>
      </w:r>
    </w:p>
    <w:p w14:paraId="1A8BAEF1" w14:textId="77777777" w:rsidR="005A3A2D" w:rsidRDefault="005A3A2D" w:rsidP="008D1AE1">
      <w:pPr>
        <w:rPr>
          <w:rFonts w:cstheme="minorHAnsi"/>
          <w:lang w:val="fr-CA"/>
        </w:rPr>
      </w:pPr>
    </w:p>
    <w:p w14:paraId="072D43F9" w14:textId="5360F6CE" w:rsidR="005A3A2D" w:rsidRDefault="005A3A2D" w:rsidP="008D1AE1">
      <w:pPr>
        <w:rPr>
          <w:rFonts w:cstheme="minorHAnsi"/>
          <w:lang w:val="fr-CA"/>
        </w:rPr>
      </w:pPr>
      <w:r>
        <w:rPr>
          <w:rFonts w:cstheme="minorHAnsi"/>
          <w:lang w:val="fr-CA"/>
        </w:rPr>
        <w:t>Les ajustements de dose pour la chimiothérapie sont selon la pratique locale.</w:t>
      </w:r>
    </w:p>
    <w:p w14:paraId="0BE70172" w14:textId="77777777" w:rsidR="005A3A2D" w:rsidRPr="001D0104" w:rsidRDefault="005A3A2D" w:rsidP="008D1AE1">
      <w:pPr>
        <w:rPr>
          <w:rFonts w:cstheme="minorHAnsi"/>
          <w:lang w:val="fr-CA"/>
        </w:rPr>
      </w:pPr>
    </w:p>
    <w:p w14:paraId="2CB964C5" w14:textId="2DD34953" w:rsidR="00AB6112" w:rsidRPr="00AB6112" w:rsidRDefault="00C401B6" w:rsidP="00AB6112">
      <w:pPr>
        <w:jc w:val="both"/>
        <w:rPr>
          <w:rFonts w:cstheme="minorHAnsi"/>
          <w:lang w:val="fr-CA"/>
        </w:rPr>
      </w:pPr>
      <w:r>
        <w:rPr>
          <w:rFonts w:cstheme="minorHAnsi"/>
          <w:noProof/>
          <w:lang w:val="fr-CA" w:eastAsia="fr-CA"/>
        </w:rPr>
        <w:drawing>
          <wp:anchor distT="0" distB="0" distL="114300" distR="114300" simplePos="0" relativeHeight="251664384" behindDoc="1" locked="0" layoutInCell="1" allowOverlap="1" wp14:anchorId="79EB64B9" wp14:editId="28982B24">
            <wp:simplePos x="0" y="0"/>
            <wp:positionH relativeFrom="column">
              <wp:posOffset>2168525</wp:posOffset>
            </wp:positionH>
            <wp:positionV relativeFrom="paragraph">
              <wp:posOffset>767715</wp:posOffset>
            </wp:positionV>
            <wp:extent cx="3794125" cy="1855470"/>
            <wp:effectExtent l="0" t="0" r="0" b="0"/>
            <wp:wrapTight wrapText="bothSides">
              <wp:wrapPolygon edited="0">
                <wp:start x="0" y="0"/>
                <wp:lineTo x="0" y="21290"/>
                <wp:lineTo x="21473" y="21290"/>
                <wp:lineTo x="21473" y="0"/>
                <wp:lineTo x="0" y="0"/>
              </wp:wrapPolygon>
            </wp:wrapTight>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mécanisme action.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794125" cy="185547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AB6112" w:rsidRPr="00AB6112">
        <w:rPr>
          <w:rFonts w:cstheme="minorHAnsi"/>
          <w:lang w:val="fr-CA"/>
        </w:rPr>
        <w:t>Datopotamab</w:t>
      </w:r>
      <w:proofErr w:type="spellEnd"/>
      <w:r w:rsidR="00AB6112" w:rsidRPr="00AB6112">
        <w:rPr>
          <w:rFonts w:cstheme="minorHAnsi"/>
          <w:lang w:val="fr-CA"/>
        </w:rPr>
        <w:t xml:space="preserve"> </w:t>
      </w:r>
      <w:proofErr w:type="spellStart"/>
      <w:r w:rsidR="00AB6112" w:rsidRPr="00AB6112">
        <w:rPr>
          <w:rFonts w:cstheme="minorHAnsi"/>
          <w:lang w:val="fr-CA"/>
        </w:rPr>
        <w:t>deruxtecan</w:t>
      </w:r>
      <w:proofErr w:type="spellEnd"/>
      <w:r w:rsidR="00AB6112" w:rsidRPr="00AB6112">
        <w:rPr>
          <w:rFonts w:cstheme="minorHAnsi"/>
          <w:lang w:val="fr-CA"/>
        </w:rPr>
        <w:t xml:space="preserve"> </w:t>
      </w:r>
      <w:r w:rsidR="00596BDA">
        <w:rPr>
          <w:rFonts w:cstheme="minorHAnsi"/>
          <w:lang w:val="fr-CA"/>
        </w:rPr>
        <w:t>(</w:t>
      </w:r>
      <w:proofErr w:type="spellStart"/>
      <w:r w:rsidR="00596BDA">
        <w:rPr>
          <w:rFonts w:cstheme="minorHAnsi"/>
          <w:lang w:val="fr-CA"/>
        </w:rPr>
        <w:t>Dato-DXd</w:t>
      </w:r>
      <w:proofErr w:type="spellEnd"/>
      <w:r w:rsidR="00596BDA">
        <w:rPr>
          <w:rFonts w:cstheme="minorHAnsi"/>
          <w:lang w:val="fr-CA"/>
        </w:rPr>
        <w:t>)</w:t>
      </w:r>
      <w:r w:rsidR="00AB6112" w:rsidRPr="00AB6112">
        <w:rPr>
          <w:rFonts w:cstheme="minorHAnsi"/>
          <w:lang w:val="fr-CA"/>
        </w:rPr>
        <w:t xml:space="preserve">: anticorps conjugué qui comprend </w:t>
      </w:r>
      <w:r w:rsidR="00AB6112">
        <w:rPr>
          <w:rFonts w:cstheme="minorHAnsi"/>
          <w:lang w:val="fr-CA"/>
        </w:rPr>
        <w:t xml:space="preserve">un agent recombinant humanisée anti-TROP2 IgG1 </w:t>
      </w:r>
      <w:proofErr w:type="spellStart"/>
      <w:r w:rsidR="00AB6112">
        <w:rPr>
          <w:rFonts w:cstheme="minorHAnsi"/>
          <w:lang w:val="fr-CA"/>
        </w:rPr>
        <w:t>mAb</w:t>
      </w:r>
      <w:proofErr w:type="spellEnd"/>
      <w:r w:rsidR="00AB6112">
        <w:rPr>
          <w:rFonts w:cstheme="minorHAnsi"/>
          <w:lang w:val="fr-CA"/>
        </w:rPr>
        <w:t xml:space="preserve">, qui est conjugué de manière covalente à un agent de liaison médicamenteux via des liaisons </w:t>
      </w:r>
      <w:proofErr w:type="spellStart"/>
      <w:r w:rsidR="00AB6112">
        <w:rPr>
          <w:rFonts w:cstheme="minorHAnsi"/>
          <w:lang w:val="fr-CA"/>
        </w:rPr>
        <w:t>thioéther</w:t>
      </w:r>
      <w:proofErr w:type="spellEnd"/>
      <w:r w:rsidR="00AB6112">
        <w:rPr>
          <w:rFonts w:cstheme="minorHAnsi"/>
          <w:lang w:val="fr-CA"/>
        </w:rPr>
        <w:t>.</w:t>
      </w:r>
      <w:r w:rsidR="00596BDA">
        <w:rPr>
          <w:rFonts w:cstheme="minorHAnsi"/>
          <w:lang w:val="fr-CA"/>
        </w:rPr>
        <w:t xml:space="preserve"> Le </w:t>
      </w:r>
      <w:proofErr w:type="spellStart"/>
      <w:r w:rsidR="00596BDA">
        <w:rPr>
          <w:rFonts w:cstheme="minorHAnsi"/>
          <w:lang w:val="fr-CA"/>
        </w:rPr>
        <w:t>Dato-DXd</w:t>
      </w:r>
      <w:proofErr w:type="spellEnd"/>
      <w:r w:rsidR="00596BDA">
        <w:rPr>
          <w:rFonts w:cstheme="minorHAnsi"/>
          <w:lang w:val="fr-CA"/>
        </w:rPr>
        <w:t xml:space="preserve"> se lie au TROP2, est internalisé et après traitement enzymatique, l’inhibiteur de </w:t>
      </w:r>
      <w:proofErr w:type="spellStart"/>
      <w:r w:rsidR="00596BDA">
        <w:rPr>
          <w:rFonts w:cstheme="minorHAnsi"/>
          <w:lang w:val="fr-CA"/>
        </w:rPr>
        <w:t>topoisomérase</w:t>
      </w:r>
      <w:proofErr w:type="spellEnd"/>
      <w:r w:rsidR="00596BDA">
        <w:rPr>
          <w:rFonts w:cstheme="minorHAnsi"/>
          <w:lang w:val="fr-CA"/>
        </w:rPr>
        <w:t xml:space="preserve"> I, </w:t>
      </w:r>
      <w:proofErr w:type="spellStart"/>
      <w:r w:rsidR="00596BDA">
        <w:rPr>
          <w:rFonts w:cstheme="minorHAnsi"/>
          <w:lang w:val="fr-CA"/>
        </w:rPr>
        <w:t>DXd</w:t>
      </w:r>
      <w:proofErr w:type="spellEnd"/>
      <w:r w:rsidR="00596BDA">
        <w:rPr>
          <w:rFonts w:cstheme="minorHAnsi"/>
          <w:lang w:val="fr-CA"/>
        </w:rPr>
        <w:t>, est libéré, conduisant à l’inhibition de la croissance tumorale et à l’apoptose des cellules cibles.</w:t>
      </w:r>
    </w:p>
    <w:p w14:paraId="4AFEE544" w14:textId="77777777" w:rsidR="00C401B6" w:rsidRDefault="00C401B6" w:rsidP="008D1AE1">
      <w:pPr>
        <w:rPr>
          <w:rFonts w:cstheme="minorHAnsi"/>
          <w:lang w:val="fr-CA"/>
        </w:rPr>
      </w:pPr>
    </w:p>
    <w:p w14:paraId="70BBD898" w14:textId="77777777" w:rsidR="00C401B6" w:rsidRDefault="00C401B6" w:rsidP="008D1AE1">
      <w:pPr>
        <w:rPr>
          <w:rFonts w:cstheme="minorHAnsi"/>
          <w:lang w:val="fr-CA"/>
        </w:rPr>
      </w:pPr>
    </w:p>
    <w:p w14:paraId="71713B39" w14:textId="41ED8535" w:rsidR="00C401B6" w:rsidRDefault="00C401B6" w:rsidP="00C401B6">
      <w:pPr>
        <w:jc w:val="both"/>
        <w:rPr>
          <w:rFonts w:cstheme="minorHAnsi"/>
          <w:i/>
          <w:sz w:val="12"/>
          <w:lang w:val="fr-CA"/>
        </w:rPr>
      </w:pPr>
      <w:r w:rsidRPr="00C401B6">
        <w:rPr>
          <w:rFonts w:cstheme="minorHAnsi"/>
          <w:i/>
          <w:sz w:val="12"/>
          <w:lang w:val="fr-CA"/>
        </w:rPr>
        <w:t xml:space="preserve">Source image : </w:t>
      </w:r>
      <w:proofErr w:type="spellStart"/>
      <w:r w:rsidRPr="00C401B6">
        <w:rPr>
          <w:rFonts w:cstheme="minorHAnsi"/>
          <w:i/>
          <w:sz w:val="12"/>
          <w:lang w:val="fr-CA"/>
        </w:rPr>
        <w:t>Okajima</w:t>
      </w:r>
      <w:proofErr w:type="spellEnd"/>
      <w:r w:rsidRPr="00C401B6">
        <w:rPr>
          <w:rFonts w:cstheme="minorHAnsi"/>
          <w:i/>
          <w:sz w:val="12"/>
          <w:lang w:val="fr-CA"/>
        </w:rPr>
        <w:t xml:space="preserve"> D, </w:t>
      </w:r>
      <w:proofErr w:type="spellStart"/>
      <w:r w:rsidRPr="00C401B6">
        <w:rPr>
          <w:rFonts w:cstheme="minorHAnsi"/>
          <w:i/>
          <w:sz w:val="12"/>
          <w:lang w:val="fr-CA"/>
        </w:rPr>
        <w:t>Yasuda</w:t>
      </w:r>
      <w:proofErr w:type="spellEnd"/>
      <w:r w:rsidRPr="00C401B6">
        <w:rPr>
          <w:rFonts w:cstheme="minorHAnsi"/>
          <w:i/>
          <w:sz w:val="12"/>
          <w:lang w:val="fr-CA"/>
        </w:rPr>
        <w:t xml:space="preserve"> S, </w:t>
      </w:r>
      <w:proofErr w:type="spellStart"/>
      <w:r w:rsidRPr="00C401B6">
        <w:rPr>
          <w:rFonts w:cstheme="minorHAnsi"/>
          <w:i/>
          <w:sz w:val="12"/>
          <w:lang w:val="fr-CA"/>
        </w:rPr>
        <w:t>Maejima</w:t>
      </w:r>
      <w:proofErr w:type="spellEnd"/>
      <w:r w:rsidRPr="00C401B6">
        <w:rPr>
          <w:rFonts w:cstheme="minorHAnsi"/>
          <w:i/>
          <w:sz w:val="12"/>
          <w:lang w:val="fr-CA"/>
        </w:rPr>
        <w:t xml:space="preserve"> T, et al. </w:t>
      </w:r>
      <w:proofErr w:type="spellStart"/>
      <w:proofErr w:type="gramStart"/>
      <w:r w:rsidRPr="00C401B6">
        <w:rPr>
          <w:rFonts w:cstheme="minorHAnsi"/>
          <w:i/>
          <w:sz w:val="12"/>
          <w:lang w:val="en-CA"/>
        </w:rPr>
        <w:t>Datopotamab</w:t>
      </w:r>
      <w:proofErr w:type="spellEnd"/>
      <w:r w:rsidRPr="00C401B6">
        <w:rPr>
          <w:rFonts w:cstheme="minorHAnsi"/>
          <w:i/>
          <w:sz w:val="12"/>
          <w:lang w:val="en-CA"/>
        </w:rPr>
        <w:t xml:space="preserve"> </w:t>
      </w:r>
      <w:proofErr w:type="spellStart"/>
      <w:r w:rsidRPr="00C401B6">
        <w:rPr>
          <w:rFonts w:cstheme="minorHAnsi"/>
          <w:i/>
          <w:sz w:val="12"/>
          <w:lang w:val="en-CA"/>
        </w:rPr>
        <w:t>Deruxtecan</w:t>
      </w:r>
      <w:proofErr w:type="spellEnd"/>
      <w:r w:rsidRPr="00C401B6">
        <w:rPr>
          <w:rFonts w:cstheme="minorHAnsi"/>
          <w:i/>
          <w:sz w:val="12"/>
          <w:lang w:val="en-CA"/>
        </w:rPr>
        <w:t>, a Novel TROP2-directed Antibody-drug Conjugate, Demonstrates Potent Antitumor Activity by Efficient Drug Delivery to Tumor Cells.</w:t>
      </w:r>
      <w:proofErr w:type="gramEnd"/>
      <w:r w:rsidRPr="00C401B6">
        <w:rPr>
          <w:rFonts w:cstheme="minorHAnsi"/>
          <w:i/>
          <w:sz w:val="12"/>
          <w:lang w:val="en-CA"/>
        </w:rPr>
        <w:t xml:space="preserve"> </w:t>
      </w:r>
      <w:proofErr w:type="spellStart"/>
      <w:r w:rsidRPr="00C401B6">
        <w:rPr>
          <w:rFonts w:cstheme="minorHAnsi"/>
          <w:i/>
          <w:sz w:val="12"/>
          <w:lang w:val="fr-CA"/>
        </w:rPr>
        <w:t>Molecular</w:t>
      </w:r>
      <w:proofErr w:type="spellEnd"/>
      <w:r w:rsidRPr="00C401B6">
        <w:rPr>
          <w:rFonts w:cstheme="minorHAnsi"/>
          <w:i/>
          <w:sz w:val="12"/>
          <w:lang w:val="fr-CA"/>
        </w:rPr>
        <w:t xml:space="preserve"> Cancer </w:t>
      </w:r>
      <w:proofErr w:type="spellStart"/>
      <w:r w:rsidRPr="00C401B6">
        <w:rPr>
          <w:rFonts w:cstheme="minorHAnsi"/>
          <w:i/>
          <w:sz w:val="12"/>
          <w:lang w:val="fr-CA"/>
        </w:rPr>
        <w:t>Therapeutics</w:t>
      </w:r>
      <w:proofErr w:type="spellEnd"/>
      <w:r w:rsidRPr="00C401B6">
        <w:rPr>
          <w:rFonts w:cstheme="minorHAnsi"/>
          <w:i/>
          <w:sz w:val="12"/>
          <w:lang w:val="fr-CA"/>
        </w:rPr>
        <w:t>. 2021 Dec;20(12):2329-2340.</w:t>
      </w:r>
    </w:p>
    <w:p w14:paraId="501C0949" w14:textId="77777777" w:rsidR="00C401B6" w:rsidRPr="00C401B6" w:rsidRDefault="00C401B6" w:rsidP="00C401B6">
      <w:pPr>
        <w:jc w:val="both"/>
        <w:rPr>
          <w:rFonts w:cstheme="minorHAnsi"/>
          <w:lang w:val="fr-CA"/>
        </w:rPr>
      </w:pPr>
    </w:p>
    <w:p w14:paraId="008E4D7B" w14:textId="6F4EF094" w:rsidR="00D04FFA" w:rsidRPr="00D04FFA" w:rsidRDefault="00D04FFA" w:rsidP="008D1AE1">
      <w:pPr>
        <w:rPr>
          <w:rFonts w:cstheme="minorHAnsi"/>
          <w:b/>
          <w:lang w:val="fr-CA"/>
        </w:rPr>
      </w:pPr>
      <w:r w:rsidRPr="00D04FFA">
        <w:rPr>
          <w:rFonts w:cstheme="minorHAnsi"/>
          <w:b/>
          <w:color w:val="00B0F0"/>
          <w:lang w:val="fr-CA"/>
        </w:rPr>
        <w:lastRenderedPageBreak/>
        <w:t>Conseil :</w:t>
      </w:r>
    </w:p>
    <w:p w14:paraId="42703FB2" w14:textId="3908A96B" w:rsidR="00D04FFA" w:rsidRPr="00D04FFA" w:rsidRDefault="00D04FFA" w:rsidP="008D1AE1">
      <w:pPr>
        <w:rPr>
          <w:rFonts w:cstheme="minorHAnsi"/>
          <w:u w:val="single"/>
          <w:lang w:val="fr-CA"/>
        </w:rPr>
      </w:pPr>
      <w:r w:rsidRPr="00D04FFA">
        <w:rPr>
          <w:rFonts w:cstheme="minorHAnsi"/>
          <w:u w:val="single"/>
          <w:lang w:val="fr-CA"/>
        </w:rPr>
        <w:t>Bras expérimental</w:t>
      </w:r>
    </w:p>
    <w:p w14:paraId="43156873" w14:textId="411AB6D7" w:rsidR="00D04FFA" w:rsidRDefault="00D04FFA" w:rsidP="00D04FFA">
      <w:pPr>
        <w:pStyle w:val="Paragraphedeliste"/>
        <w:numPr>
          <w:ilvl w:val="0"/>
          <w:numId w:val="9"/>
        </w:numPr>
        <w:rPr>
          <w:rFonts w:cstheme="minorHAnsi"/>
          <w:lang w:val="fr-CA"/>
        </w:rPr>
      </w:pPr>
      <w:r>
        <w:rPr>
          <w:rFonts w:cstheme="minorHAnsi"/>
          <w:lang w:val="fr-CA"/>
        </w:rPr>
        <w:t>Phase néo-adjuvante → référé le participant au formulaire de consentement</w:t>
      </w:r>
    </w:p>
    <w:p w14:paraId="170D3444" w14:textId="77777777" w:rsidR="00D04FFA" w:rsidRDefault="00D04FFA" w:rsidP="00D04FFA">
      <w:pPr>
        <w:pStyle w:val="Paragraphedeliste"/>
        <w:numPr>
          <w:ilvl w:val="0"/>
          <w:numId w:val="9"/>
        </w:numPr>
        <w:rPr>
          <w:rFonts w:cstheme="minorHAnsi"/>
          <w:lang w:val="fr-CA"/>
        </w:rPr>
      </w:pPr>
      <w:r>
        <w:rPr>
          <w:rFonts w:cstheme="minorHAnsi"/>
          <w:lang w:val="fr-CA"/>
        </w:rPr>
        <w:t xml:space="preserve">Phase adjuvante </w:t>
      </w:r>
    </w:p>
    <w:p w14:paraId="5FA049EC" w14:textId="236D570D" w:rsidR="00D04FFA" w:rsidRDefault="00D04FFA" w:rsidP="00D04FFA">
      <w:pPr>
        <w:pStyle w:val="Paragraphedeliste"/>
        <w:numPr>
          <w:ilvl w:val="1"/>
          <w:numId w:val="9"/>
        </w:numPr>
        <w:rPr>
          <w:rFonts w:cstheme="minorHAnsi"/>
          <w:lang w:val="fr-CA"/>
        </w:rPr>
      </w:pPr>
      <w:r>
        <w:rPr>
          <w:rFonts w:cstheme="minorHAnsi"/>
          <w:lang w:val="fr-CA"/>
        </w:rPr>
        <w:t xml:space="preserve">Si </w:t>
      </w:r>
      <w:proofErr w:type="spellStart"/>
      <w:r>
        <w:rPr>
          <w:rFonts w:cstheme="minorHAnsi"/>
          <w:lang w:val="fr-CA"/>
        </w:rPr>
        <w:t>Durvalumab</w:t>
      </w:r>
      <w:proofErr w:type="spellEnd"/>
      <w:r>
        <w:rPr>
          <w:rFonts w:cstheme="minorHAnsi"/>
          <w:lang w:val="fr-CA"/>
        </w:rPr>
        <w:t xml:space="preserve"> seul : référé le participant au formulaire de consentement</w:t>
      </w:r>
    </w:p>
    <w:p w14:paraId="3D9CBD66" w14:textId="053CCDB3" w:rsidR="00D04FFA" w:rsidRPr="00D04FFA" w:rsidRDefault="00D04FFA" w:rsidP="00D04FFA">
      <w:pPr>
        <w:pStyle w:val="Paragraphedeliste"/>
        <w:numPr>
          <w:ilvl w:val="1"/>
          <w:numId w:val="9"/>
        </w:numPr>
        <w:rPr>
          <w:rFonts w:cstheme="minorHAnsi"/>
          <w:lang w:val="fr-CA"/>
        </w:rPr>
      </w:pPr>
      <w:r>
        <w:rPr>
          <w:rFonts w:cstheme="minorHAnsi"/>
          <w:lang w:val="fr-CA"/>
        </w:rPr>
        <w:t xml:space="preserve">Si </w:t>
      </w:r>
      <w:proofErr w:type="spellStart"/>
      <w:r>
        <w:rPr>
          <w:rFonts w:cstheme="minorHAnsi"/>
          <w:lang w:val="fr-CA"/>
        </w:rPr>
        <w:t>Durvalumab</w:t>
      </w:r>
      <w:proofErr w:type="spellEnd"/>
      <w:r>
        <w:rPr>
          <w:rFonts w:cstheme="minorHAnsi"/>
          <w:lang w:val="fr-CA"/>
        </w:rPr>
        <w:t xml:space="preserve"> + chimiothérapie : faire enseignement sur la partie chimiothérapie seulement</w:t>
      </w:r>
    </w:p>
    <w:p w14:paraId="625A30A2" w14:textId="77777777" w:rsidR="00D04FFA" w:rsidRDefault="00D04FFA" w:rsidP="008D1AE1">
      <w:pPr>
        <w:rPr>
          <w:rFonts w:cstheme="minorHAnsi"/>
          <w:lang w:val="fr-CA"/>
        </w:rPr>
      </w:pPr>
    </w:p>
    <w:p w14:paraId="1C583D4C" w14:textId="347F45F9" w:rsidR="00D04FFA" w:rsidRPr="00D04FFA" w:rsidRDefault="00D04FFA" w:rsidP="008D1AE1">
      <w:pPr>
        <w:rPr>
          <w:rFonts w:cstheme="minorHAnsi"/>
          <w:u w:val="single"/>
          <w:lang w:val="fr-CA"/>
        </w:rPr>
      </w:pPr>
      <w:r w:rsidRPr="00D04FFA">
        <w:rPr>
          <w:rFonts w:cstheme="minorHAnsi"/>
          <w:u w:val="single"/>
          <w:lang w:val="fr-CA"/>
        </w:rPr>
        <w:t>Bras contrôle</w:t>
      </w:r>
    </w:p>
    <w:p w14:paraId="01EACC16" w14:textId="0D50AB6C" w:rsidR="00D04FFA" w:rsidRDefault="00D04FFA" w:rsidP="00D04FFA">
      <w:pPr>
        <w:pStyle w:val="Paragraphedeliste"/>
        <w:numPr>
          <w:ilvl w:val="0"/>
          <w:numId w:val="9"/>
        </w:numPr>
        <w:rPr>
          <w:rFonts w:cstheme="minorHAnsi"/>
          <w:lang w:val="fr-CA"/>
        </w:rPr>
      </w:pPr>
      <w:r>
        <w:rPr>
          <w:rFonts w:cstheme="minorHAnsi"/>
          <w:lang w:val="fr-CA"/>
        </w:rPr>
        <w:t>Phase néo-adjuvante → faire enseignement</w:t>
      </w:r>
    </w:p>
    <w:p w14:paraId="4CC3784C" w14:textId="6ACD03BB" w:rsidR="00D04FFA" w:rsidRPr="00D04FFA" w:rsidRDefault="00D04FFA" w:rsidP="00D04FFA">
      <w:pPr>
        <w:pStyle w:val="Paragraphedeliste"/>
        <w:numPr>
          <w:ilvl w:val="0"/>
          <w:numId w:val="9"/>
        </w:numPr>
        <w:rPr>
          <w:rFonts w:cstheme="minorHAnsi"/>
          <w:lang w:val="fr-CA"/>
        </w:rPr>
      </w:pPr>
      <w:r>
        <w:rPr>
          <w:rFonts w:cstheme="minorHAnsi"/>
          <w:lang w:val="fr-CA"/>
        </w:rPr>
        <w:t xml:space="preserve">Phase adjuvante → faire enseignement </w:t>
      </w:r>
    </w:p>
    <w:p w14:paraId="6E3F27D2" w14:textId="77777777" w:rsidR="00D04FFA" w:rsidRDefault="00D04FFA" w:rsidP="008D1AE1">
      <w:pPr>
        <w:rPr>
          <w:rFonts w:cstheme="minorHAnsi"/>
          <w:lang w:val="fr-CA"/>
        </w:rPr>
      </w:pPr>
    </w:p>
    <w:p w14:paraId="600FFDB5" w14:textId="77777777" w:rsidR="00A125E1" w:rsidRPr="00AB6112" w:rsidRDefault="00A125E1" w:rsidP="008D1AE1">
      <w:pPr>
        <w:rPr>
          <w:rFonts w:cstheme="minorHAnsi"/>
          <w:lang w:val="fr-CA"/>
        </w:rPr>
      </w:pPr>
    </w:p>
    <w:p w14:paraId="78BE5F5E" w14:textId="4661B81D" w:rsidR="00763AE9" w:rsidRPr="00117E13" w:rsidRDefault="00763AE9" w:rsidP="00117E13">
      <w:pPr>
        <w:pStyle w:val="Titre"/>
        <w:rPr>
          <w:b/>
          <w:color w:val="4472C4" w:themeColor="accent1"/>
          <w:sz w:val="28"/>
          <w:szCs w:val="28"/>
        </w:rPr>
      </w:pPr>
      <w:r w:rsidRPr="00763AE9">
        <w:rPr>
          <w:b/>
          <w:color w:val="4472C4" w:themeColor="accent1"/>
          <w:sz w:val="28"/>
          <w:szCs w:val="28"/>
        </w:rPr>
        <w:t>Approvisionnement et réception</w:t>
      </w:r>
    </w:p>
    <w:p w14:paraId="619E86EE" w14:textId="57BB4562" w:rsidR="00117E13" w:rsidRPr="00117E13" w:rsidRDefault="00117E13" w:rsidP="00BB7ED4">
      <w:pPr>
        <w:jc w:val="both"/>
        <w:rPr>
          <w:i/>
          <w:lang w:val="fr-CA"/>
        </w:rPr>
      </w:pPr>
      <w:r w:rsidRPr="00117E13">
        <w:rPr>
          <w:i/>
          <w:lang w:val="fr-CA"/>
        </w:rPr>
        <w:t>Approvisionnement</w:t>
      </w:r>
    </w:p>
    <w:p w14:paraId="3A5FE5C7" w14:textId="7BB1A733" w:rsidR="008E3916" w:rsidRDefault="008E3916" w:rsidP="00BB7ED4">
      <w:pPr>
        <w:jc w:val="both"/>
        <w:rPr>
          <w:lang w:val="fr-CA"/>
        </w:rPr>
      </w:pPr>
      <w:r>
        <w:rPr>
          <w:lang w:val="fr-CA"/>
        </w:rPr>
        <w:t xml:space="preserve">Un premier envoi automatique se fera </w:t>
      </w:r>
      <w:r w:rsidR="000E49F0">
        <w:rPr>
          <w:lang w:val="fr-CA"/>
        </w:rPr>
        <w:t xml:space="preserve">lors de </w:t>
      </w:r>
      <w:r w:rsidR="00074DC4">
        <w:rPr>
          <w:lang w:val="fr-CA"/>
        </w:rPr>
        <w:t>l’activation</w:t>
      </w:r>
      <w:r w:rsidR="000E49F0">
        <w:rPr>
          <w:lang w:val="fr-CA"/>
        </w:rPr>
        <w:t>.</w:t>
      </w:r>
    </w:p>
    <w:p w14:paraId="09ECB65B" w14:textId="77777777" w:rsidR="006E634B" w:rsidRDefault="006E634B" w:rsidP="00BB7ED4">
      <w:pPr>
        <w:jc w:val="both"/>
        <w:rPr>
          <w:lang w:val="fr-CA"/>
        </w:rPr>
      </w:pPr>
    </w:p>
    <w:p w14:paraId="591C8551" w14:textId="2C44FD6B" w:rsidR="006E634B" w:rsidRDefault="006E634B" w:rsidP="00BB7ED4">
      <w:pPr>
        <w:jc w:val="both"/>
        <w:rPr>
          <w:lang w:val="fr-CA"/>
        </w:rPr>
      </w:pPr>
      <w:r>
        <w:rPr>
          <w:lang w:val="fr-CA"/>
        </w:rPr>
        <w:t>Le système de technologie de réponse interactive (IRT) lancera automatiquement un réapprovisionnement (selon les niveaux de stocks prédéterminés et les besoins des participants).</w:t>
      </w:r>
    </w:p>
    <w:p w14:paraId="12A7EA13" w14:textId="77777777" w:rsidR="00763AE9" w:rsidRDefault="00763AE9" w:rsidP="00BB7ED4">
      <w:pPr>
        <w:jc w:val="both"/>
        <w:rPr>
          <w:lang w:val="fr-CA"/>
        </w:rPr>
      </w:pPr>
    </w:p>
    <w:p w14:paraId="2DE0FF83" w14:textId="5B206A91" w:rsidR="00117E13" w:rsidRPr="00117E13" w:rsidRDefault="00117E13" w:rsidP="00BB7ED4">
      <w:pPr>
        <w:jc w:val="both"/>
        <w:rPr>
          <w:i/>
          <w:lang w:val="fr-CA"/>
        </w:rPr>
      </w:pPr>
      <w:r w:rsidRPr="00117E13">
        <w:rPr>
          <w:i/>
          <w:lang w:val="fr-CA"/>
        </w:rPr>
        <w:t>Réception</w:t>
      </w:r>
    </w:p>
    <w:p w14:paraId="3A940213" w14:textId="7DCA949D" w:rsidR="00117E13" w:rsidRDefault="00117E13" w:rsidP="00BB7ED4">
      <w:pPr>
        <w:jc w:val="both"/>
        <w:rPr>
          <w:lang w:val="fr-CA"/>
        </w:rPr>
      </w:pPr>
      <w:r>
        <w:rPr>
          <w:lang w:val="fr-CA"/>
        </w:rPr>
        <w:t>Chaque envoi comprendra :</w:t>
      </w:r>
    </w:p>
    <w:p w14:paraId="5FB44252" w14:textId="4CA37FF0" w:rsidR="00117E13" w:rsidRDefault="00117E13" w:rsidP="00117E13">
      <w:pPr>
        <w:pStyle w:val="Paragraphedeliste"/>
        <w:numPr>
          <w:ilvl w:val="0"/>
          <w:numId w:val="6"/>
        </w:numPr>
        <w:jc w:val="both"/>
        <w:rPr>
          <w:lang w:val="fr-CA"/>
        </w:rPr>
      </w:pPr>
      <w:r>
        <w:rPr>
          <w:lang w:val="fr-CA"/>
        </w:rPr>
        <w:t xml:space="preserve">Une liste (packing </w:t>
      </w:r>
      <w:proofErr w:type="spellStart"/>
      <w:r>
        <w:rPr>
          <w:lang w:val="fr-CA"/>
        </w:rPr>
        <w:t>list</w:t>
      </w:r>
      <w:proofErr w:type="spellEnd"/>
      <w:r>
        <w:rPr>
          <w:lang w:val="fr-CA"/>
        </w:rPr>
        <w:t>)</w:t>
      </w:r>
    </w:p>
    <w:p w14:paraId="376FF500" w14:textId="38296946" w:rsidR="00117E13" w:rsidRDefault="00117E13" w:rsidP="00117E13">
      <w:pPr>
        <w:pStyle w:val="Paragraphedeliste"/>
        <w:numPr>
          <w:ilvl w:val="0"/>
          <w:numId w:val="6"/>
        </w:numPr>
        <w:jc w:val="both"/>
        <w:rPr>
          <w:lang w:val="fr-CA"/>
        </w:rPr>
      </w:pPr>
      <w:r>
        <w:rPr>
          <w:lang w:val="fr-CA"/>
        </w:rPr>
        <w:t>Un dispositif de surveillance de la température et les instructions associées</w:t>
      </w:r>
    </w:p>
    <w:p w14:paraId="70744935" w14:textId="359FA69E" w:rsidR="00117E13" w:rsidRPr="00117E13" w:rsidRDefault="00117E13" w:rsidP="00117E13">
      <w:pPr>
        <w:pStyle w:val="Paragraphedeliste"/>
        <w:numPr>
          <w:ilvl w:val="0"/>
          <w:numId w:val="6"/>
        </w:numPr>
        <w:jc w:val="both"/>
        <w:rPr>
          <w:lang w:val="fr-CA"/>
        </w:rPr>
      </w:pPr>
      <w:r>
        <w:rPr>
          <w:lang w:val="fr-CA"/>
        </w:rPr>
        <w:t>Instructions réutilisables de l’expéditeur (le cas échéant)</w:t>
      </w:r>
    </w:p>
    <w:p w14:paraId="2BB7094D" w14:textId="77777777" w:rsidR="00117E13" w:rsidRDefault="00117E13" w:rsidP="00BB7ED4">
      <w:pPr>
        <w:jc w:val="both"/>
        <w:rPr>
          <w:lang w:val="fr-CA"/>
        </w:rPr>
      </w:pPr>
    </w:p>
    <w:p w14:paraId="6D028A4D" w14:textId="02DF9F05" w:rsidR="00097EBD" w:rsidRDefault="00097EBD" w:rsidP="00BB7ED4">
      <w:pPr>
        <w:jc w:val="both"/>
        <w:rPr>
          <w:lang w:val="fr-CA"/>
        </w:rPr>
      </w:pPr>
      <w:r>
        <w:rPr>
          <w:lang w:val="fr-CA"/>
        </w:rPr>
        <w:t>Ces documents doivent être conservés dans le cartable de la pharmacie.</w:t>
      </w:r>
    </w:p>
    <w:p w14:paraId="0FB140DA" w14:textId="43BEEE05" w:rsidR="00CB3485" w:rsidRDefault="00CB3485" w:rsidP="00BB7ED4">
      <w:pPr>
        <w:jc w:val="both"/>
        <w:rPr>
          <w:lang w:val="fr-CA"/>
        </w:rPr>
      </w:pPr>
      <w:r>
        <w:rPr>
          <w:lang w:val="fr-CA"/>
        </w:rPr>
        <w:t>Une fois la température et le contenu de l’envoi a été vérifié, l’envoi doit être confirmé comme reçu dans l’IRT. La médication doit ensuite être placée selon les conditions de température (conservation au réfrigérateur vs conservation température pièce).</w:t>
      </w:r>
    </w:p>
    <w:p w14:paraId="1580A7FB" w14:textId="77777777" w:rsidR="00097EBD" w:rsidRDefault="00097EBD" w:rsidP="00BB7ED4">
      <w:pPr>
        <w:jc w:val="both"/>
        <w:rPr>
          <w:lang w:val="fr-CA"/>
        </w:rPr>
      </w:pPr>
    </w:p>
    <w:p w14:paraId="354F322B" w14:textId="6DA33553" w:rsidR="00763AE9" w:rsidRPr="00763AE9" w:rsidRDefault="00763AE9" w:rsidP="00763AE9">
      <w:pPr>
        <w:pStyle w:val="Titre"/>
        <w:rPr>
          <w:b/>
          <w:color w:val="4472C4" w:themeColor="accent1"/>
          <w:sz w:val="28"/>
          <w:szCs w:val="28"/>
        </w:rPr>
      </w:pPr>
      <w:r w:rsidRPr="00763AE9">
        <w:rPr>
          <w:b/>
          <w:color w:val="4472C4" w:themeColor="accent1"/>
          <w:sz w:val="28"/>
          <w:szCs w:val="28"/>
        </w:rPr>
        <w:t>Emplacement et conservation</w:t>
      </w:r>
    </w:p>
    <w:p w14:paraId="3A4469FF" w14:textId="320CC411" w:rsidR="00763AE9" w:rsidRPr="00763AE9" w:rsidRDefault="00763AE9" w:rsidP="00763AE9">
      <w:pPr>
        <w:pStyle w:val="Titre"/>
        <w:rPr>
          <w:color w:val="C00000"/>
          <w:sz w:val="26"/>
          <w:szCs w:val="26"/>
          <w:u w:val="single"/>
        </w:rPr>
      </w:pPr>
      <w:r w:rsidRPr="00763AE9">
        <w:rPr>
          <w:color w:val="C00000"/>
          <w:sz w:val="26"/>
          <w:szCs w:val="26"/>
          <w:u w:val="single"/>
        </w:rPr>
        <w:t>EMPLACEMENT :</w:t>
      </w:r>
    </w:p>
    <w:p w14:paraId="1C155E90" w14:textId="77777777" w:rsidR="00763AE9" w:rsidRDefault="00763AE9" w:rsidP="00BB7ED4">
      <w:pPr>
        <w:jc w:val="both"/>
        <w:rPr>
          <w:lang w:val="fr-CA"/>
        </w:rPr>
      </w:pPr>
    </w:p>
    <w:p w14:paraId="6DE11F51" w14:textId="39E1E517" w:rsidR="00052154" w:rsidRDefault="00052154" w:rsidP="00BB7ED4">
      <w:pPr>
        <w:jc w:val="both"/>
        <w:rPr>
          <w:lang w:val="fr-CA"/>
        </w:rPr>
      </w:pPr>
      <w:r>
        <w:rPr>
          <w:lang w:val="fr-CA"/>
        </w:rPr>
        <w:t>Les médicaments seront conservés à la pharmacie d’oncologie du centre de chimiothérapie.</w:t>
      </w:r>
    </w:p>
    <w:p w14:paraId="4ECBA621" w14:textId="77777777" w:rsidR="00763AE9" w:rsidRDefault="00763AE9" w:rsidP="00BB7ED4">
      <w:pPr>
        <w:jc w:val="both"/>
        <w:rPr>
          <w:lang w:val="fr-CA"/>
        </w:rPr>
      </w:pPr>
    </w:p>
    <w:p w14:paraId="7AD98922" w14:textId="2A02857A" w:rsidR="00763AE9" w:rsidRPr="00763AE9" w:rsidRDefault="00763AE9" w:rsidP="00763AE9">
      <w:pPr>
        <w:pStyle w:val="Titre"/>
        <w:rPr>
          <w:color w:val="C00000"/>
          <w:sz w:val="26"/>
          <w:szCs w:val="26"/>
          <w:u w:val="single"/>
        </w:rPr>
      </w:pPr>
      <w:r w:rsidRPr="00763AE9">
        <w:rPr>
          <w:color w:val="C00000"/>
          <w:sz w:val="26"/>
          <w:szCs w:val="26"/>
          <w:u w:val="single"/>
        </w:rPr>
        <w:t>CONSERVATION :</w:t>
      </w:r>
    </w:p>
    <w:p w14:paraId="56DCB22F" w14:textId="77777777" w:rsidR="00763AE9" w:rsidRDefault="00763AE9" w:rsidP="00BB7ED4">
      <w:pPr>
        <w:jc w:val="both"/>
        <w:rPr>
          <w:lang w:val="fr-CA"/>
        </w:rPr>
      </w:pPr>
    </w:p>
    <w:tbl>
      <w:tblPr>
        <w:tblStyle w:val="Grilledutableau"/>
        <w:tblW w:w="0" w:type="auto"/>
        <w:tblLook w:val="04A0" w:firstRow="1" w:lastRow="0" w:firstColumn="1" w:lastColumn="0" w:noHBand="0" w:noVBand="1"/>
      </w:tblPr>
      <w:tblGrid>
        <w:gridCol w:w="4770"/>
        <w:gridCol w:w="4770"/>
      </w:tblGrid>
      <w:tr w:rsidR="0064472D" w14:paraId="71103603" w14:textId="77777777" w:rsidTr="0064472D">
        <w:tc>
          <w:tcPr>
            <w:tcW w:w="4770" w:type="dxa"/>
            <w:shd w:val="clear" w:color="auto" w:fill="F2F2F2" w:themeFill="background1" w:themeFillShade="F2"/>
          </w:tcPr>
          <w:p w14:paraId="27E456F7" w14:textId="234DBC15" w:rsidR="0064472D" w:rsidRPr="0064472D" w:rsidRDefault="0064472D" w:rsidP="0064472D">
            <w:pPr>
              <w:jc w:val="center"/>
              <w:rPr>
                <w:b/>
                <w:lang w:val="fr-CA"/>
              </w:rPr>
            </w:pPr>
            <w:r w:rsidRPr="0064472D">
              <w:rPr>
                <w:b/>
                <w:lang w:val="fr-CA"/>
              </w:rPr>
              <w:t>Médicament</w:t>
            </w:r>
          </w:p>
        </w:tc>
        <w:tc>
          <w:tcPr>
            <w:tcW w:w="4770" w:type="dxa"/>
            <w:shd w:val="clear" w:color="auto" w:fill="F2F2F2" w:themeFill="background1" w:themeFillShade="F2"/>
          </w:tcPr>
          <w:p w14:paraId="7DE90FCD" w14:textId="2D8F03EF" w:rsidR="0064472D" w:rsidRPr="0064472D" w:rsidRDefault="0064472D" w:rsidP="0064472D">
            <w:pPr>
              <w:jc w:val="center"/>
              <w:rPr>
                <w:b/>
                <w:lang w:val="fr-CA"/>
              </w:rPr>
            </w:pPr>
            <w:r w:rsidRPr="0064472D">
              <w:rPr>
                <w:b/>
                <w:lang w:val="fr-CA"/>
              </w:rPr>
              <w:t>Conservation</w:t>
            </w:r>
          </w:p>
        </w:tc>
      </w:tr>
      <w:tr w:rsidR="0064472D" w14:paraId="7EA0C3B8" w14:textId="77777777" w:rsidTr="0064472D">
        <w:tc>
          <w:tcPr>
            <w:tcW w:w="4770" w:type="dxa"/>
          </w:tcPr>
          <w:p w14:paraId="15F50BC0" w14:textId="2B4CD7CD" w:rsidR="0064472D" w:rsidRDefault="0064472D" w:rsidP="00BB7ED4">
            <w:pPr>
              <w:jc w:val="both"/>
              <w:rPr>
                <w:lang w:val="fr-CA"/>
              </w:rPr>
            </w:pPr>
            <w:proofErr w:type="spellStart"/>
            <w:r>
              <w:rPr>
                <w:lang w:val="fr-CA"/>
              </w:rPr>
              <w:t>Dato</w:t>
            </w:r>
            <w:proofErr w:type="spellEnd"/>
            <w:r>
              <w:rPr>
                <w:lang w:val="fr-CA"/>
              </w:rPr>
              <w:t>-DXD</w:t>
            </w:r>
          </w:p>
        </w:tc>
        <w:tc>
          <w:tcPr>
            <w:tcW w:w="4770" w:type="dxa"/>
          </w:tcPr>
          <w:p w14:paraId="74D0858F" w14:textId="62F8DB83" w:rsidR="0064472D" w:rsidRDefault="00DB7BA9" w:rsidP="00DB7BA9">
            <w:pPr>
              <w:jc w:val="center"/>
              <w:rPr>
                <w:lang w:val="fr-CA"/>
              </w:rPr>
            </w:pPr>
            <w:r>
              <w:rPr>
                <w:lang w:val="fr-CA"/>
              </w:rPr>
              <w:t>2 °C à 8 °C</w:t>
            </w:r>
          </w:p>
        </w:tc>
      </w:tr>
      <w:tr w:rsidR="0064472D" w14:paraId="0EFE6BAE" w14:textId="77777777" w:rsidTr="0064472D">
        <w:tc>
          <w:tcPr>
            <w:tcW w:w="4770" w:type="dxa"/>
          </w:tcPr>
          <w:p w14:paraId="788164F3" w14:textId="100E1CC3" w:rsidR="0064472D" w:rsidRDefault="0064472D" w:rsidP="00BB7ED4">
            <w:pPr>
              <w:jc w:val="both"/>
              <w:rPr>
                <w:lang w:val="fr-CA"/>
              </w:rPr>
            </w:pPr>
            <w:proofErr w:type="spellStart"/>
            <w:r>
              <w:rPr>
                <w:lang w:val="fr-CA"/>
              </w:rPr>
              <w:t>Durvalumab</w:t>
            </w:r>
            <w:proofErr w:type="spellEnd"/>
          </w:p>
        </w:tc>
        <w:tc>
          <w:tcPr>
            <w:tcW w:w="4770" w:type="dxa"/>
          </w:tcPr>
          <w:p w14:paraId="170AA8E7" w14:textId="6A2C4124" w:rsidR="0064472D" w:rsidRDefault="00DB7BA9" w:rsidP="00DB7BA9">
            <w:pPr>
              <w:jc w:val="center"/>
              <w:rPr>
                <w:lang w:val="fr-CA"/>
              </w:rPr>
            </w:pPr>
            <w:r>
              <w:rPr>
                <w:lang w:val="fr-CA"/>
              </w:rPr>
              <w:t>2 °C à 8 °C</w:t>
            </w:r>
          </w:p>
        </w:tc>
      </w:tr>
      <w:tr w:rsidR="0064472D" w14:paraId="65F7540C" w14:textId="77777777" w:rsidTr="0064472D">
        <w:tc>
          <w:tcPr>
            <w:tcW w:w="4770" w:type="dxa"/>
          </w:tcPr>
          <w:p w14:paraId="5175A9CF" w14:textId="1C49AB08" w:rsidR="0064472D" w:rsidRDefault="0064472D" w:rsidP="00BB7ED4">
            <w:pPr>
              <w:jc w:val="both"/>
              <w:rPr>
                <w:lang w:val="fr-CA"/>
              </w:rPr>
            </w:pPr>
            <w:r>
              <w:rPr>
                <w:lang w:val="fr-CA"/>
              </w:rPr>
              <w:t>Pembrolizumab</w:t>
            </w:r>
          </w:p>
        </w:tc>
        <w:tc>
          <w:tcPr>
            <w:tcW w:w="4770" w:type="dxa"/>
          </w:tcPr>
          <w:p w14:paraId="2A003B80" w14:textId="3ECBF17F" w:rsidR="0064472D" w:rsidRDefault="00DB7BA9" w:rsidP="00DB7BA9">
            <w:pPr>
              <w:jc w:val="center"/>
              <w:rPr>
                <w:lang w:val="fr-CA"/>
              </w:rPr>
            </w:pPr>
            <w:r>
              <w:rPr>
                <w:lang w:val="fr-CA"/>
              </w:rPr>
              <w:t>2 °C à 8 °C</w:t>
            </w:r>
          </w:p>
        </w:tc>
      </w:tr>
      <w:tr w:rsidR="0064472D" w14:paraId="088BF8CD" w14:textId="77777777" w:rsidTr="00AE730B">
        <w:tc>
          <w:tcPr>
            <w:tcW w:w="4770" w:type="dxa"/>
            <w:tcBorders>
              <w:bottom w:val="single" w:sz="4" w:space="0" w:color="auto"/>
            </w:tcBorders>
          </w:tcPr>
          <w:p w14:paraId="5C603330" w14:textId="2EEF006E" w:rsidR="0064472D" w:rsidRDefault="0064472D" w:rsidP="00BB7ED4">
            <w:pPr>
              <w:jc w:val="both"/>
              <w:rPr>
                <w:lang w:val="fr-CA"/>
              </w:rPr>
            </w:pPr>
            <w:proofErr w:type="spellStart"/>
            <w:r>
              <w:rPr>
                <w:lang w:val="fr-CA"/>
              </w:rPr>
              <w:t>Doxorubicine</w:t>
            </w:r>
            <w:proofErr w:type="spellEnd"/>
          </w:p>
        </w:tc>
        <w:tc>
          <w:tcPr>
            <w:tcW w:w="4770" w:type="dxa"/>
            <w:tcBorders>
              <w:bottom w:val="single" w:sz="4" w:space="0" w:color="auto"/>
            </w:tcBorders>
          </w:tcPr>
          <w:p w14:paraId="7198A8AD" w14:textId="30FC72CC" w:rsidR="0064472D" w:rsidRDefault="00DB7BA9" w:rsidP="00DB7BA9">
            <w:pPr>
              <w:jc w:val="center"/>
              <w:rPr>
                <w:lang w:val="fr-CA"/>
              </w:rPr>
            </w:pPr>
            <w:r>
              <w:rPr>
                <w:lang w:val="fr-CA"/>
              </w:rPr>
              <w:t>2 °C à 8 °C</w:t>
            </w:r>
          </w:p>
        </w:tc>
      </w:tr>
      <w:tr w:rsidR="00AE730B" w14:paraId="70D6AFA5" w14:textId="77777777" w:rsidTr="00AE730B">
        <w:tc>
          <w:tcPr>
            <w:tcW w:w="4770" w:type="dxa"/>
            <w:shd w:val="clear" w:color="auto" w:fill="F2F2F2" w:themeFill="background1" w:themeFillShade="F2"/>
          </w:tcPr>
          <w:p w14:paraId="1FE6A31E" w14:textId="4B75FBEF" w:rsidR="00AE730B" w:rsidRDefault="00AE730B" w:rsidP="00AE730B">
            <w:pPr>
              <w:jc w:val="center"/>
              <w:rPr>
                <w:lang w:val="fr-CA"/>
              </w:rPr>
            </w:pPr>
            <w:r w:rsidRPr="0064472D">
              <w:rPr>
                <w:b/>
                <w:lang w:val="fr-CA"/>
              </w:rPr>
              <w:lastRenderedPageBreak/>
              <w:t>Médicament</w:t>
            </w:r>
          </w:p>
        </w:tc>
        <w:tc>
          <w:tcPr>
            <w:tcW w:w="4770" w:type="dxa"/>
            <w:shd w:val="clear" w:color="auto" w:fill="F2F2F2" w:themeFill="background1" w:themeFillShade="F2"/>
          </w:tcPr>
          <w:p w14:paraId="6E0C81A6" w14:textId="084ECA88" w:rsidR="00AE730B" w:rsidRDefault="00AE730B" w:rsidP="00AE730B">
            <w:pPr>
              <w:jc w:val="center"/>
              <w:rPr>
                <w:lang w:val="fr-CA"/>
              </w:rPr>
            </w:pPr>
            <w:r w:rsidRPr="0064472D">
              <w:rPr>
                <w:b/>
                <w:lang w:val="fr-CA"/>
              </w:rPr>
              <w:t>Conservation</w:t>
            </w:r>
          </w:p>
        </w:tc>
      </w:tr>
      <w:tr w:rsidR="00AE730B" w14:paraId="014040E3" w14:textId="77777777" w:rsidTr="0064472D">
        <w:tc>
          <w:tcPr>
            <w:tcW w:w="4770" w:type="dxa"/>
          </w:tcPr>
          <w:p w14:paraId="7CD47F00" w14:textId="174A2280" w:rsidR="00AE730B" w:rsidRDefault="00AE730B" w:rsidP="00BB7ED4">
            <w:pPr>
              <w:jc w:val="both"/>
              <w:rPr>
                <w:lang w:val="fr-CA"/>
              </w:rPr>
            </w:pPr>
            <w:proofErr w:type="spellStart"/>
            <w:r>
              <w:rPr>
                <w:lang w:val="fr-CA"/>
              </w:rPr>
              <w:t>Épirubicine</w:t>
            </w:r>
            <w:proofErr w:type="spellEnd"/>
          </w:p>
        </w:tc>
        <w:tc>
          <w:tcPr>
            <w:tcW w:w="4770" w:type="dxa"/>
          </w:tcPr>
          <w:p w14:paraId="7F191B7B" w14:textId="5FCCD7E5" w:rsidR="00AE730B" w:rsidRDefault="00AE730B" w:rsidP="00DB7BA9">
            <w:pPr>
              <w:jc w:val="center"/>
              <w:rPr>
                <w:lang w:val="fr-CA"/>
              </w:rPr>
            </w:pPr>
            <w:r>
              <w:rPr>
                <w:lang w:val="fr-CA"/>
              </w:rPr>
              <w:t>2 °C à 8 °C</w:t>
            </w:r>
          </w:p>
        </w:tc>
      </w:tr>
      <w:tr w:rsidR="00AE730B" w14:paraId="2513C68A" w14:textId="77777777" w:rsidTr="0064472D">
        <w:tc>
          <w:tcPr>
            <w:tcW w:w="4770" w:type="dxa"/>
          </w:tcPr>
          <w:p w14:paraId="1905FA0B" w14:textId="1347F9D3" w:rsidR="00AE730B" w:rsidRDefault="00AE730B" w:rsidP="00BB7ED4">
            <w:pPr>
              <w:jc w:val="both"/>
              <w:rPr>
                <w:lang w:val="fr-CA"/>
              </w:rPr>
            </w:pPr>
            <w:r>
              <w:rPr>
                <w:lang w:val="fr-CA"/>
              </w:rPr>
              <w:t>Cyclophosphamide</w:t>
            </w:r>
          </w:p>
        </w:tc>
        <w:tc>
          <w:tcPr>
            <w:tcW w:w="4770" w:type="dxa"/>
          </w:tcPr>
          <w:p w14:paraId="1556269B" w14:textId="3DABC906" w:rsidR="00AE730B" w:rsidRDefault="00AE730B" w:rsidP="00345A3E">
            <w:pPr>
              <w:jc w:val="center"/>
              <w:rPr>
                <w:lang w:val="fr-CA"/>
              </w:rPr>
            </w:pPr>
            <w:r>
              <w:rPr>
                <w:lang w:val="fr-CA"/>
              </w:rPr>
              <w:t>2°C à 25°C → conservation température pièce</w:t>
            </w:r>
          </w:p>
        </w:tc>
      </w:tr>
      <w:tr w:rsidR="00AE730B" w14:paraId="4636E3A0" w14:textId="77777777" w:rsidTr="0064472D">
        <w:tc>
          <w:tcPr>
            <w:tcW w:w="4770" w:type="dxa"/>
          </w:tcPr>
          <w:p w14:paraId="02B45D23" w14:textId="1B3C13D6" w:rsidR="00AE730B" w:rsidRDefault="00AE730B" w:rsidP="00BB7ED4">
            <w:pPr>
              <w:jc w:val="both"/>
              <w:rPr>
                <w:lang w:val="fr-CA"/>
              </w:rPr>
            </w:pPr>
            <w:r>
              <w:rPr>
                <w:lang w:val="fr-CA"/>
              </w:rPr>
              <w:t>Paclitaxel</w:t>
            </w:r>
          </w:p>
        </w:tc>
        <w:tc>
          <w:tcPr>
            <w:tcW w:w="4770" w:type="dxa"/>
          </w:tcPr>
          <w:p w14:paraId="5C65BE00" w14:textId="31394405" w:rsidR="00AE730B" w:rsidRDefault="00AE730B" w:rsidP="00345A3E">
            <w:pPr>
              <w:jc w:val="center"/>
              <w:rPr>
                <w:lang w:val="fr-CA"/>
              </w:rPr>
            </w:pPr>
            <w:r>
              <w:rPr>
                <w:lang w:val="fr-CA"/>
              </w:rPr>
              <w:t>2°C à 25°C → conservation au frigo</w:t>
            </w:r>
          </w:p>
        </w:tc>
      </w:tr>
      <w:tr w:rsidR="00AE730B" w14:paraId="1D6E004B" w14:textId="77777777" w:rsidTr="0064472D">
        <w:tc>
          <w:tcPr>
            <w:tcW w:w="4770" w:type="dxa"/>
          </w:tcPr>
          <w:p w14:paraId="14302C88" w14:textId="0A6C5F23" w:rsidR="00AE730B" w:rsidRDefault="00AE730B" w:rsidP="00BB7ED4">
            <w:pPr>
              <w:jc w:val="both"/>
              <w:rPr>
                <w:lang w:val="fr-CA"/>
              </w:rPr>
            </w:pPr>
            <w:proofErr w:type="spellStart"/>
            <w:r>
              <w:rPr>
                <w:lang w:val="fr-CA"/>
              </w:rPr>
              <w:t>Carboplatin</w:t>
            </w:r>
            <w:proofErr w:type="spellEnd"/>
          </w:p>
        </w:tc>
        <w:tc>
          <w:tcPr>
            <w:tcW w:w="4770" w:type="dxa"/>
          </w:tcPr>
          <w:p w14:paraId="17291096" w14:textId="33561302" w:rsidR="00AE730B" w:rsidRDefault="00AE730B" w:rsidP="00345A3E">
            <w:pPr>
              <w:jc w:val="center"/>
              <w:rPr>
                <w:lang w:val="fr-CA"/>
              </w:rPr>
            </w:pPr>
            <w:r>
              <w:rPr>
                <w:lang w:val="fr-CA"/>
              </w:rPr>
              <w:t>9°C à 25°C → conservation température pièce</w:t>
            </w:r>
          </w:p>
        </w:tc>
      </w:tr>
      <w:tr w:rsidR="00AE730B" w14:paraId="3DA44DB3" w14:textId="77777777" w:rsidTr="0064472D">
        <w:tc>
          <w:tcPr>
            <w:tcW w:w="4770" w:type="dxa"/>
          </w:tcPr>
          <w:p w14:paraId="3162A7BB" w14:textId="2E7F164D" w:rsidR="00AE730B" w:rsidRDefault="00AE730B" w:rsidP="00BB7ED4">
            <w:pPr>
              <w:jc w:val="both"/>
              <w:rPr>
                <w:lang w:val="fr-CA"/>
              </w:rPr>
            </w:pPr>
            <w:proofErr w:type="spellStart"/>
            <w:r>
              <w:rPr>
                <w:lang w:val="fr-CA"/>
              </w:rPr>
              <w:t>Capécitabine</w:t>
            </w:r>
            <w:proofErr w:type="spellEnd"/>
          </w:p>
        </w:tc>
        <w:tc>
          <w:tcPr>
            <w:tcW w:w="4770" w:type="dxa"/>
          </w:tcPr>
          <w:p w14:paraId="30C9829B" w14:textId="35D9F290" w:rsidR="00AE730B" w:rsidRDefault="00AE730B" w:rsidP="00345A3E">
            <w:pPr>
              <w:jc w:val="center"/>
              <w:rPr>
                <w:lang w:val="fr-CA"/>
              </w:rPr>
            </w:pPr>
            <w:r>
              <w:rPr>
                <w:lang w:val="fr-CA"/>
              </w:rPr>
              <w:t>2°C à 25/30°C</w:t>
            </w:r>
          </w:p>
        </w:tc>
      </w:tr>
      <w:tr w:rsidR="00AE730B" w14:paraId="294AB31F" w14:textId="77777777" w:rsidTr="0064472D">
        <w:tc>
          <w:tcPr>
            <w:tcW w:w="4770" w:type="dxa"/>
          </w:tcPr>
          <w:p w14:paraId="04F89121" w14:textId="4C596CEE" w:rsidR="00AE730B" w:rsidRDefault="00AE730B" w:rsidP="00BB7ED4">
            <w:pPr>
              <w:jc w:val="both"/>
              <w:rPr>
                <w:lang w:val="fr-CA"/>
              </w:rPr>
            </w:pPr>
            <w:proofErr w:type="spellStart"/>
            <w:r>
              <w:rPr>
                <w:lang w:val="fr-CA"/>
              </w:rPr>
              <w:t>Olaparib</w:t>
            </w:r>
            <w:proofErr w:type="spellEnd"/>
          </w:p>
        </w:tc>
        <w:tc>
          <w:tcPr>
            <w:tcW w:w="4770" w:type="dxa"/>
          </w:tcPr>
          <w:p w14:paraId="4EE45982" w14:textId="4EA77F1B" w:rsidR="00AE730B" w:rsidRDefault="00AE730B" w:rsidP="005B6CD8">
            <w:pPr>
              <w:jc w:val="center"/>
              <w:rPr>
                <w:lang w:val="fr-CA"/>
              </w:rPr>
            </w:pPr>
            <w:r>
              <w:rPr>
                <w:lang w:val="fr-CA"/>
              </w:rPr>
              <w:t>2°C à 30°C</w:t>
            </w:r>
          </w:p>
        </w:tc>
      </w:tr>
    </w:tbl>
    <w:p w14:paraId="55C87C77" w14:textId="77777777" w:rsidR="0064472D" w:rsidRDefault="0064472D" w:rsidP="00BB7ED4">
      <w:pPr>
        <w:jc w:val="both"/>
        <w:rPr>
          <w:lang w:val="fr-CA"/>
        </w:rPr>
      </w:pPr>
    </w:p>
    <w:p w14:paraId="75B127E9" w14:textId="77777777" w:rsidR="00763AE9" w:rsidRDefault="00763AE9" w:rsidP="00BB7ED4">
      <w:pPr>
        <w:jc w:val="both"/>
        <w:rPr>
          <w:lang w:val="fr-CA"/>
        </w:rPr>
      </w:pPr>
    </w:p>
    <w:p w14:paraId="6BACA610" w14:textId="6E1DEFE5" w:rsidR="00763AE9" w:rsidRPr="00763AE9" w:rsidRDefault="00763AE9" w:rsidP="00763AE9">
      <w:pPr>
        <w:pStyle w:val="Titre"/>
        <w:rPr>
          <w:color w:val="C00000"/>
          <w:sz w:val="26"/>
          <w:szCs w:val="26"/>
          <w:u w:val="single"/>
        </w:rPr>
      </w:pPr>
      <w:r w:rsidRPr="00763AE9">
        <w:rPr>
          <w:color w:val="C00000"/>
          <w:sz w:val="26"/>
          <w:szCs w:val="26"/>
          <w:u w:val="single"/>
        </w:rPr>
        <w:t>EXCURSION DE TEMPÉRATURE :</w:t>
      </w:r>
    </w:p>
    <w:p w14:paraId="3590C270" w14:textId="77777777" w:rsidR="00BB7ED4" w:rsidRDefault="00BB7ED4" w:rsidP="00BB7ED4">
      <w:pPr>
        <w:jc w:val="both"/>
        <w:rPr>
          <w:lang w:val="fr-CA"/>
        </w:rPr>
      </w:pPr>
    </w:p>
    <w:p w14:paraId="0D8021A0" w14:textId="256BB0FB" w:rsidR="00BB7ED4" w:rsidRDefault="009A7D7D" w:rsidP="009A7D7D">
      <w:pPr>
        <w:jc w:val="both"/>
        <w:rPr>
          <w:lang w:val="fr-CA"/>
        </w:rPr>
      </w:pPr>
      <w:r>
        <w:rPr>
          <w:lang w:val="fr-CA"/>
        </w:rPr>
        <w:t>Il faut rapporter les excursions de température dans les 24 heures suivant la survenue. Compléter le formulaire de l’Appendix 3</w:t>
      </w:r>
      <w:r w:rsidR="00A71074">
        <w:rPr>
          <w:lang w:val="fr-CA"/>
        </w:rPr>
        <w:t xml:space="preserve"> (excursion durant le transport) ou de l’Appendix 4 (excursion de température)</w:t>
      </w:r>
      <w:r>
        <w:rPr>
          <w:lang w:val="fr-CA"/>
        </w:rPr>
        <w:t xml:space="preserve">, joindre les données de température et envoyer un e-mail </w:t>
      </w:r>
      <w:proofErr w:type="gramStart"/>
      <w:r>
        <w:rPr>
          <w:lang w:val="fr-CA"/>
        </w:rPr>
        <w:t xml:space="preserve">au </w:t>
      </w:r>
      <w:hyperlink r:id="rId16" w:history="1">
        <w:r w:rsidRPr="00024272">
          <w:rPr>
            <w:rStyle w:val="Lienhypertexte"/>
            <w:lang w:val="fr-CA"/>
          </w:rPr>
          <w:t>AZ-DS-1062a-Supply-Chain-Mailbox@astrazeneca.com</w:t>
        </w:r>
        <w:proofErr w:type="gramEnd"/>
      </w:hyperlink>
      <w:r>
        <w:rPr>
          <w:lang w:val="fr-CA"/>
        </w:rPr>
        <w:t xml:space="preserve"> et mettre le CRA en cc. Il est important d’inclure dans le titre de l’e-mail le code d’étude (D code) et le numéro d’envoi. Si possible, inclure la prochaine visite d’un patient dans l’e-mail. </w:t>
      </w:r>
    </w:p>
    <w:p w14:paraId="4B46FB1E" w14:textId="77777777" w:rsidR="002C48F3" w:rsidRDefault="002C48F3" w:rsidP="009A7D7D">
      <w:pPr>
        <w:jc w:val="both"/>
        <w:rPr>
          <w:lang w:val="fr-CA"/>
        </w:rPr>
      </w:pPr>
    </w:p>
    <w:p w14:paraId="7D1C9093" w14:textId="4B343FB6" w:rsidR="002C48F3" w:rsidRDefault="002C48F3" w:rsidP="009A7D7D">
      <w:pPr>
        <w:jc w:val="both"/>
        <w:rPr>
          <w:lang w:val="fr-CA"/>
        </w:rPr>
      </w:pPr>
      <w:r>
        <w:rPr>
          <w:lang w:val="fr-CA"/>
        </w:rPr>
        <w:t>Placer en quarantaine la médication en attendant la réponse du Sponsor.</w:t>
      </w:r>
    </w:p>
    <w:p w14:paraId="501CE120" w14:textId="77777777" w:rsidR="00E83EFB" w:rsidRDefault="00E83EFB" w:rsidP="00BB7ED4">
      <w:pPr>
        <w:jc w:val="both"/>
        <w:rPr>
          <w:lang w:val="fr-CA"/>
        </w:rPr>
      </w:pPr>
    </w:p>
    <w:p w14:paraId="4DBA24ED" w14:textId="77777777" w:rsidR="00E83EFB" w:rsidRDefault="00E83EFB" w:rsidP="00BB7ED4">
      <w:pPr>
        <w:jc w:val="both"/>
        <w:rPr>
          <w:lang w:val="fr-CA"/>
        </w:rPr>
      </w:pPr>
    </w:p>
    <w:p w14:paraId="0796AFED" w14:textId="60FB4BCD" w:rsidR="00BB7ED4" w:rsidRPr="00A6631E" w:rsidRDefault="00763AE9" w:rsidP="00A6631E">
      <w:pPr>
        <w:pStyle w:val="Titre"/>
        <w:rPr>
          <w:b/>
          <w:color w:val="4472C4" w:themeColor="accent1"/>
          <w:sz w:val="28"/>
          <w:szCs w:val="28"/>
        </w:rPr>
      </w:pPr>
      <w:r w:rsidRPr="00A6631E">
        <w:rPr>
          <w:b/>
          <w:color w:val="4472C4" w:themeColor="accent1"/>
          <w:sz w:val="28"/>
          <w:szCs w:val="28"/>
        </w:rPr>
        <w:t>Étape de distribution</w:t>
      </w:r>
    </w:p>
    <w:p w14:paraId="0D892273" w14:textId="690618C3" w:rsidR="00763AE9" w:rsidRPr="00A6631E" w:rsidRDefault="00763AE9" w:rsidP="00A6631E">
      <w:pPr>
        <w:pStyle w:val="Titre"/>
        <w:rPr>
          <w:color w:val="C00000"/>
          <w:sz w:val="26"/>
          <w:szCs w:val="26"/>
          <w:u w:val="single"/>
        </w:rPr>
      </w:pPr>
      <w:r w:rsidRPr="00A6631E">
        <w:rPr>
          <w:color w:val="C00000"/>
          <w:sz w:val="26"/>
          <w:szCs w:val="26"/>
          <w:u w:val="single"/>
        </w:rPr>
        <w:t>PRÉSENTATION :</w:t>
      </w:r>
    </w:p>
    <w:p w14:paraId="29F0DE50" w14:textId="77777777" w:rsidR="00763AE9" w:rsidRDefault="00763AE9" w:rsidP="00BB7ED4">
      <w:pPr>
        <w:jc w:val="both"/>
        <w:rPr>
          <w:lang w:val="fr-CA"/>
        </w:rPr>
      </w:pPr>
    </w:p>
    <w:p w14:paraId="4DCE5903" w14:textId="58070765" w:rsidR="00EB614F" w:rsidRDefault="00EB614F" w:rsidP="00BB7ED4">
      <w:pPr>
        <w:jc w:val="both"/>
        <w:rPr>
          <w:lang w:val="fr-CA"/>
        </w:rPr>
      </w:pPr>
      <w:proofErr w:type="spellStart"/>
      <w:r>
        <w:rPr>
          <w:lang w:val="fr-CA"/>
        </w:rPr>
        <w:t>Dato</w:t>
      </w:r>
      <w:proofErr w:type="spellEnd"/>
      <w:r>
        <w:rPr>
          <w:lang w:val="fr-CA"/>
        </w:rPr>
        <w:t>-DXD</w:t>
      </w:r>
    </w:p>
    <w:p w14:paraId="4ADB627E" w14:textId="52480F24" w:rsidR="00507F06" w:rsidRPr="00507F06" w:rsidRDefault="00507F06" w:rsidP="00507F06">
      <w:pPr>
        <w:pStyle w:val="Paragraphedeliste"/>
        <w:numPr>
          <w:ilvl w:val="0"/>
          <w:numId w:val="2"/>
        </w:numPr>
        <w:jc w:val="both"/>
        <w:rPr>
          <w:lang w:val="fr-CA"/>
        </w:rPr>
      </w:pPr>
      <w:r>
        <w:rPr>
          <w:lang w:val="fr-CA"/>
        </w:rPr>
        <w:t>Vial de 100 mg de poudre à diluer pour obtenir une concentration de 20 mg/</w:t>
      </w:r>
      <w:proofErr w:type="spellStart"/>
      <w:r>
        <w:rPr>
          <w:lang w:val="fr-CA"/>
        </w:rPr>
        <w:t>mL</w:t>
      </w:r>
      <w:proofErr w:type="spellEnd"/>
    </w:p>
    <w:p w14:paraId="0EE29D22" w14:textId="77777777" w:rsidR="00EB614F" w:rsidRDefault="00EB614F" w:rsidP="00BB7ED4">
      <w:pPr>
        <w:jc w:val="both"/>
        <w:rPr>
          <w:lang w:val="fr-CA"/>
        </w:rPr>
      </w:pPr>
    </w:p>
    <w:p w14:paraId="26B2C937" w14:textId="29787450" w:rsidR="00EB614F" w:rsidRDefault="00EB614F" w:rsidP="00BB7ED4">
      <w:pPr>
        <w:jc w:val="both"/>
        <w:rPr>
          <w:lang w:val="fr-CA"/>
        </w:rPr>
      </w:pPr>
      <w:proofErr w:type="spellStart"/>
      <w:r>
        <w:rPr>
          <w:lang w:val="fr-CA"/>
        </w:rPr>
        <w:t>Durvalumab</w:t>
      </w:r>
      <w:proofErr w:type="spellEnd"/>
    </w:p>
    <w:p w14:paraId="68E80E46" w14:textId="3540C07E" w:rsidR="00EB614F" w:rsidRPr="00507F06" w:rsidRDefault="00507F06" w:rsidP="00507F06">
      <w:pPr>
        <w:pStyle w:val="Paragraphedeliste"/>
        <w:numPr>
          <w:ilvl w:val="0"/>
          <w:numId w:val="2"/>
        </w:numPr>
        <w:jc w:val="both"/>
        <w:rPr>
          <w:lang w:val="fr-CA"/>
        </w:rPr>
      </w:pPr>
      <w:r>
        <w:rPr>
          <w:lang w:val="fr-CA"/>
        </w:rPr>
        <w:t>Vial de 500 mg déjà dilué à 50 mg/</w:t>
      </w:r>
      <w:proofErr w:type="spellStart"/>
      <w:r>
        <w:rPr>
          <w:lang w:val="fr-CA"/>
        </w:rPr>
        <w:t>mL</w:t>
      </w:r>
      <w:proofErr w:type="spellEnd"/>
    </w:p>
    <w:p w14:paraId="3179BBCF" w14:textId="77777777" w:rsidR="00507F06" w:rsidRDefault="00507F06" w:rsidP="00BB7ED4">
      <w:pPr>
        <w:jc w:val="both"/>
        <w:rPr>
          <w:lang w:val="fr-CA"/>
        </w:rPr>
      </w:pPr>
    </w:p>
    <w:p w14:paraId="0D12F596" w14:textId="21CB5BB8" w:rsidR="00EB614F" w:rsidRDefault="00EB614F" w:rsidP="00BB7ED4">
      <w:pPr>
        <w:jc w:val="both"/>
        <w:rPr>
          <w:lang w:val="fr-CA"/>
        </w:rPr>
      </w:pPr>
      <w:r>
        <w:rPr>
          <w:lang w:val="fr-CA"/>
        </w:rPr>
        <w:t>Pembrolizumab</w:t>
      </w:r>
    </w:p>
    <w:p w14:paraId="3CC9B902" w14:textId="53CDF16F" w:rsidR="00EB614F" w:rsidRPr="00507F06" w:rsidRDefault="00507F06" w:rsidP="00BB7ED4">
      <w:pPr>
        <w:pStyle w:val="Paragraphedeliste"/>
        <w:numPr>
          <w:ilvl w:val="0"/>
          <w:numId w:val="2"/>
        </w:numPr>
        <w:jc w:val="both"/>
        <w:rPr>
          <w:lang w:val="fr-CA"/>
        </w:rPr>
      </w:pPr>
      <w:r>
        <w:rPr>
          <w:lang w:val="fr-CA"/>
        </w:rPr>
        <w:t>Vial de 100 mg déjà dilué à 25 mg/</w:t>
      </w:r>
      <w:proofErr w:type="spellStart"/>
      <w:r>
        <w:rPr>
          <w:lang w:val="fr-CA"/>
        </w:rPr>
        <w:t>mL</w:t>
      </w:r>
      <w:proofErr w:type="spellEnd"/>
    </w:p>
    <w:p w14:paraId="05E4EBAA" w14:textId="77777777" w:rsidR="00507F06" w:rsidRDefault="00507F06" w:rsidP="00BB7ED4">
      <w:pPr>
        <w:jc w:val="both"/>
        <w:rPr>
          <w:lang w:val="fr-CA"/>
        </w:rPr>
      </w:pPr>
    </w:p>
    <w:p w14:paraId="118A5B18" w14:textId="691315D0" w:rsidR="00EB614F" w:rsidRDefault="00EB614F" w:rsidP="00BB7ED4">
      <w:pPr>
        <w:jc w:val="both"/>
        <w:rPr>
          <w:lang w:val="fr-CA"/>
        </w:rPr>
      </w:pPr>
      <w:proofErr w:type="spellStart"/>
      <w:r>
        <w:rPr>
          <w:lang w:val="fr-CA"/>
        </w:rPr>
        <w:t>Doxorubicine</w:t>
      </w:r>
      <w:proofErr w:type="spellEnd"/>
    </w:p>
    <w:p w14:paraId="148963D6" w14:textId="7A3728B1" w:rsidR="00BD0421" w:rsidRPr="00BD0421" w:rsidRDefault="00BD0421" w:rsidP="00BD0421">
      <w:pPr>
        <w:pStyle w:val="Paragraphedeliste"/>
        <w:numPr>
          <w:ilvl w:val="0"/>
          <w:numId w:val="2"/>
        </w:numPr>
        <w:jc w:val="both"/>
        <w:rPr>
          <w:lang w:val="fr-CA"/>
        </w:rPr>
      </w:pPr>
      <w:r>
        <w:rPr>
          <w:lang w:val="fr-CA"/>
        </w:rPr>
        <w:t>Vial de 200 mg déjà dilué à 2 mg/</w:t>
      </w:r>
      <w:proofErr w:type="spellStart"/>
      <w:r>
        <w:rPr>
          <w:lang w:val="fr-CA"/>
        </w:rPr>
        <w:t>mL</w:t>
      </w:r>
      <w:proofErr w:type="spellEnd"/>
    </w:p>
    <w:p w14:paraId="29CAEDD7" w14:textId="77777777" w:rsidR="00EB614F" w:rsidRDefault="00EB614F" w:rsidP="00BB7ED4">
      <w:pPr>
        <w:jc w:val="both"/>
        <w:rPr>
          <w:lang w:val="fr-CA"/>
        </w:rPr>
      </w:pPr>
    </w:p>
    <w:p w14:paraId="1C38BC0F" w14:textId="59547E36" w:rsidR="00EB614F" w:rsidRDefault="00EB614F" w:rsidP="00BB7ED4">
      <w:pPr>
        <w:jc w:val="both"/>
        <w:rPr>
          <w:lang w:val="fr-CA"/>
        </w:rPr>
      </w:pPr>
      <w:proofErr w:type="spellStart"/>
      <w:r>
        <w:rPr>
          <w:lang w:val="fr-CA"/>
        </w:rPr>
        <w:t>Épirubicine</w:t>
      </w:r>
      <w:proofErr w:type="spellEnd"/>
    </w:p>
    <w:p w14:paraId="787FC925" w14:textId="5ECAB168" w:rsidR="00EB614F" w:rsidRPr="00F27FD3" w:rsidRDefault="00F27FD3" w:rsidP="00F27FD3">
      <w:pPr>
        <w:pStyle w:val="Paragraphedeliste"/>
        <w:numPr>
          <w:ilvl w:val="0"/>
          <w:numId w:val="2"/>
        </w:numPr>
        <w:jc w:val="both"/>
        <w:rPr>
          <w:lang w:val="fr-CA"/>
        </w:rPr>
      </w:pPr>
      <w:r w:rsidRPr="00F27FD3">
        <w:rPr>
          <w:lang w:val="fr-CA"/>
        </w:rPr>
        <w:t>Vial de 200 mg déjà dilué à 2 mg/</w:t>
      </w:r>
      <w:proofErr w:type="spellStart"/>
      <w:r w:rsidRPr="00F27FD3">
        <w:rPr>
          <w:lang w:val="fr-CA"/>
        </w:rPr>
        <w:t>mL</w:t>
      </w:r>
      <w:proofErr w:type="spellEnd"/>
    </w:p>
    <w:p w14:paraId="18CF2BA9" w14:textId="77777777" w:rsidR="00F27FD3" w:rsidRDefault="00F27FD3" w:rsidP="00BB7ED4">
      <w:pPr>
        <w:jc w:val="both"/>
        <w:rPr>
          <w:lang w:val="fr-CA"/>
        </w:rPr>
      </w:pPr>
    </w:p>
    <w:p w14:paraId="197ABB81" w14:textId="186E23D6" w:rsidR="00EB614F" w:rsidRDefault="00EB614F" w:rsidP="00BB7ED4">
      <w:pPr>
        <w:jc w:val="both"/>
        <w:rPr>
          <w:lang w:val="fr-CA"/>
        </w:rPr>
      </w:pPr>
      <w:r>
        <w:rPr>
          <w:lang w:val="fr-CA"/>
        </w:rPr>
        <w:t>Cyclophosphamide</w:t>
      </w:r>
    </w:p>
    <w:p w14:paraId="5CC54ED5" w14:textId="01FD5191" w:rsidR="00EB614F" w:rsidRPr="0081369F" w:rsidRDefault="0081369F" w:rsidP="0081369F">
      <w:pPr>
        <w:pStyle w:val="Paragraphedeliste"/>
        <w:numPr>
          <w:ilvl w:val="0"/>
          <w:numId w:val="2"/>
        </w:numPr>
        <w:jc w:val="both"/>
        <w:rPr>
          <w:lang w:val="fr-CA"/>
        </w:rPr>
      </w:pPr>
      <w:r>
        <w:rPr>
          <w:lang w:val="fr-CA"/>
        </w:rPr>
        <w:t>Vial de 2 000 mg de poudre à diluer pour obtenir une concentration de 20 mg/</w:t>
      </w:r>
      <w:proofErr w:type="spellStart"/>
      <w:r>
        <w:rPr>
          <w:lang w:val="fr-CA"/>
        </w:rPr>
        <w:t>mL</w:t>
      </w:r>
      <w:proofErr w:type="spellEnd"/>
    </w:p>
    <w:p w14:paraId="242949D7" w14:textId="77777777" w:rsidR="0081369F" w:rsidRDefault="0081369F" w:rsidP="00BB7ED4">
      <w:pPr>
        <w:jc w:val="both"/>
        <w:rPr>
          <w:lang w:val="fr-CA"/>
        </w:rPr>
      </w:pPr>
    </w:p>
    <w:p w14:paraId="54619624" w14:textId="1C6CCEDB" w:rsidR="00EB614F" w:rsidRDefault="00EB614F" w:rsidP="00BB7ED4">
      <w:pPr>
        <w:jc w:val="both"/>
        <w:rPr>
          <w:lang w:val="fr-CA"/>
        </w:rPr>
      </w:pPr>
      <w:r>
        <w:rPr>
          <w:lang w:val="fr-CA"/>
        </w:rPr>
        <w:t>Paclitaxel</w:t>
      </w:r>
    </w:p>
    <w:p w14:paraId="7CF339A5" w14:textId="07E8A622" w:rsidR="0081369F" w:rsidRPr="0081369F" w:rsidRDefault="0081369F" w:rsidP="0081369F">
      <w:pPr>
        <w:pStyle w:val="Paragraphedeliste"/>
        <w:numPr>
          <w:ilvl w:val="0"/>
          <w:numId w:val="2"/>
        </w:numPr>
        <w:jc w:val="both"/>
        <w:rPr>
          <w:lang w:val="fr-CA"/>
        </w:rPr>
      </w:pPr>
      <w:r>
        <w:rPr>
          <w:lang w:val="fr-CA"/>
        </w:rPr>
        <w:t>Vial de 300 mg déjà dilué à 6 mg/</w:t>
      </w:r>
      <w:proofErr w:type="spellStart"/>
      <w:r>
        <w:rPr>
          <w:lang w:val="fr-CA"/>
        </w:rPr>
        <w:t>mL</w:t>
      </w:r>
      <w:proofErr w:type="spellEnd"/>
    </w:p>
    <w:p w14:paraId="60078B03" w14:textId="77777777" w:rsidR="00EB614F" w:rsidRDefault="00EB614F" w:rsidP="00BB7ED4">
      <w:pPr>
        <w:jc w:val="both"/>
        <w:rPr>
          <w:lang w:val="fr-CA"/>
        </w:rPr>
      </w:pPr>
    </w:p>
    <w:p w14:paraId="15485618" w14:textId="62745D64" w:rsidR="00EB614F" w:rsidRDefault="00EB614F" w:rsidP="00BB7ED4">
      <w:pPr>
        <w:jc w:val="both"/>
        <w:rPr>
          <w:lang w:val="fr-CA"/>
        </w:rPr>
      </w:pPr>
      <w:proofErr w:type="spellStart"/>
      <w:r>
        <w:rPr>
          <w:lang w:val="fr-CA"/>
        </w:rPr>
        <w:t>Carboplatin</w:t>
      </w:r>
      <w:proofErr w:type="spellEnd"/>
    </w:p>
    <w:p w14:paraId="21695F29" w14:textId="2032473A" w:rsidR="00EB614F" w:rsidRPr="000D0BE7" w:rsidRDefault="000D0BE7" w:rsidP="000D0BE7">
      <w:pPr>
        <w:pStyle w:val="Paragraphedeliste"/>
        <w:numPr>
          <w:ilvl w:val="0"/>
          <w:numId w:val="2"/>
        </w:numPr>
        <w:jc w:val="both"/>
        <w:rPr>
          <w:lang w:val="fr-CA"/>
        </w:rPr>
      </w:pPr>
      <w:r>
        <w:rPr>
          <w:lang w:val="fr-CA"/>
        </w:rPr>
        <w:t>Vial de 450 mg déjà dilué à 10 mg/</w:t>
      </w:r>
      <w:proofErr w:type="spellStart"/>
      <w:r>
        <w:rPr>
          <w:lang w:val="fr-CA"/>
        </w:rPr>
        <w:t>mL</w:t>
      </w:r>
      <w:proofErr w:type="spellEnd"/>
    </w:p>
    <w:p w14:paraId="082413A3" w14:textId="77777777" w:rsidR="000D0BE7" w:rsidRDefault="000D0BE7" w:rsidP="00BB7ED4">
      <w:pPr>
        <w:jc w:val="both"/>
        <w:rPr>
          <w:lang w:val="fr-CA"/>
        </w:rPr>
      </w:pPr>
    </w:p>
    <w:p w14:paraId="252FB9B2" w14:textId="086CD739" w:rsidR="00EB614F" w:rsidRDefault="00EB614F" w:rsidP="00BB7ED4">
      <w:pPr>
        <w:jc w:val="both"/>
        <w:rPr>
          <w:lang w:val="fr-CA"/>
        </w:rPr>
      </w:pPr>
      <w:proofErr w:type="spellStart"/>
      <w:r>
        <w:rPr>
          <w:lang w:val="fr-CA"/>
        </w:rPr>
        <w:t>Capécitabine</w:t>
      </w:r>
      <w:proofErr w:type="spellEnd"/>
    </w:p>
    <w:p w14:paraId="462EB1EE" w14:textId="65B9CDE4" w:rsidR="00EB614F" w:rsidRPr="00F93F62" w:rsidRDefault="00F93F62" w:rsidP="00F93F62">
      <w:pPr>
        <w:pStyle w:val="Paragraphedeliste"/>
        <w:numPr>
          <w:ilvl w:val="0"/>
          <w:numId w:val="2"/>
        </w:numPr>
        <w:jc w:val="both"/>
        <w:rPr>
          <w:lang w:val="fr-CA"/>
        </w:rPr>
      </w:pPr>
      <w:r>
        <w:rPr>
          <w:lang w:val="fr-CA"/>
        </w:rPr>
        <w:t>Comprimé pour prise orale de 500 mg et 150 mg</w:t>
      </w:r>
    </w:p>
    <w:p w14:paraId="7D5248C7" w14:textId="77777777" w:rsidR="00F93F62" w:rsidRDefault="00F93F62" w:rsidP="00BB7ED4">
      <w:pPr>
        <w:jc w:val="both"/>
        <w:rPr>
          <w:lang w:val="fr-CA"/>
        </w:rPr>
      </w:pPr>
    </w:p>
    <w:p w14:paraId="52895E6D" w14:textId="26D53A20" w:rsidR="00EB614F" w:rsidRDefault="00EB614F" w:rsidP="00BB7ED4">
      <w:pPr>
        <w:jc w:val="both"/>
        <w:rPr>
          <w:lang w:val="fr-CA"/>
        </w:rPr>
      </w:pPr>
      <w:proofErr w:type="spellStart"/>
      <w:r>
        <w:rPr>
          <w:lang w:val="fr-CA"/>
        </w:rPr>
        <w:t>Olaparib</w:t>
      </w:r>
      <w:proofErr w:type="spellEnd"/>
    </w:p>
    <w:p w14:paraId="43C17882" w14:textId="1A3A0E4D" w:rsidR="00B62283" w:rsidRPr="00B62283" w:rsidRDefault="00B62283" w:rsidP="00B62283">
      <w:pPr>
        <w:pStyle w:val="Paragraphedeliste"/>
        <w:numPr>
          <w:ilvl w:val="0"/>
          <w:numId w:val="2"/>
        </w:numPr>
        <w:jc w:val="both"/>
        <w:rPr>
          <w:lang w:val="fr-CA"/>
        </w:rPr>
      </w:pPr>
      <w:r>
        <w:rPr>
          <w:lang w:val="fr-CA"/>
        </w:rPr>
        <w:t>Comprimé pour prise orale de 100 et 150 mg</w:t>
      </w:r>
    </w:p>
    <w:p w14:paraId="328C7C3E" w14:textId="77777777" w:rsidR="00A6631E" w:rsidRDefault="00A6631E" w:rsidP="00BB7ED4">
      <w:pPr>
        <w:jc w:val="both"/>
        <w:rPr>
          <w:lang w:val="fr-CA"/>
        </w:rPr>
      </w:pPr>
    </w:p>
    <w:p w14:paraId="79276439" w14:textId="77777777" w:rsidR="00E83EFB" w:rsidRDefault="00E83EFB" w:rsidP="00BB7ED4">
      <w:pPr>
        <w:jc w:val="both"/>
        <w:rPr>
          <w:lang w:val="fr-CA"/>
        </w:rPr>
      </w:pPr>
    </w:p>
    <w:p w14:paraId="188D6501" w14:textId="04D2336F" w:rsidR="00763AE9" w:rsidRPr="00A6631E" w:rsidRDefault="00763AE9" w:rsidP="00A6631E">
      <w:pPr>
        <w:pStyle w:val="Titre"/>
        <w:rPr>
          <w:color w:val="C00000"/>
          <w:sz w:val="26"/>
          <w:szCs w:val="26"/>
          <w:u w:val="single"/>
        </w:rPr>
      </w:pPr>
      <w:r w:rsidRPr="00A6631E">
        <w:rPr>
          <w:color w:val="C00000"/>
          <w:sz w:val="26"/>
          <w:szCs w:val="26"/>
          <w:u w:val="single"/>
        </w:rPr>
        <w:t>PRÉPARATION :</w:t>
      </w:r>
    </w:p>
    <w:p w14:paraId="0F0BD995" w14:textId="77777777" w:rsidR="00763AE9" w:rsidRDefault="00763AE9" w:rsidP="00BB7ED4">
      <w:pPr>
        <w:jc w:val="both"/>
        <w:rPr>
          <w:lang w:val="fr-CA"/>
        </w:rPr>
      </w:pPr>
    </w:p>
    <w:p w14:paraId="673BD172" w14:textId="56D05034" w:rsidR="00742366" w:rsidRDefault="00742366" w:rsidP="00BB7ED4">
      <w:pPr>
        <w:jc w:val="both"/>
        <w:rPr>
          <w:lang w:val="fr-CA"/>
        </w:rPr>
      </w:pPr>
      <w:r>
        <w:rPr>
          <w:lang w:val="fr-CA"/>
        </w:rPr>
        <w:t xml:space="preserve">Le poids du participant au </w:t>
      </w:r>
      <w:r w:rsidRPr="00742366">
        <w:rPr>
          <w:i/>
          <w:lang w:val="fr-CA"/>
        </w:rPr>
        <w:t>screening</w:t>
      </w:r>
      <w:r>
        <w:rPr>
          <w:lang w:val="fr-CA"/>
        </w:rPr>
        <w:t xml:space="preserve"> (</w:t>
      </w:r>
      <w:proofErr w:type="spellStart"/>
      <w:r w:rsidRPr="00742366">
        <w:rPr>
          <w:i/>
          <w:lang w:val="fr-CA"/>
        </w:rPr>
        <w:t>baseline</w:t>
      </w:r>
      <w:proofErr w:type="spellEnd"/>
      <w:r>
        <w:rPr>
          <w:lang w:val="fr-CA"/>
        </w:rPr>
        <w:t xml:space="preserve">) sera utilisé pour calculer la dose initiale. Si, au cours du traitement, le poids du participant change de </w:t>
      </w:r>
      <w:r>
        <w:rPr>
          <w:rFonts w:cstheme="minorHAnsi"/>
          <w:lang w:val="fr-CA"/>
        </w:rPr>
        <w:t>≥ ± 10 %, la dose du participant sera recalculée en fonction du poids mis à jour. Après le recalcule, le poids mis à jour du participant sera utilisé comme nouveau poids de référence. Le site peut suivre la politique institutionnelle locale pour recalculer la dose en fonction des changements de poids inférieurs à 10 %.</w:t>
      </w:r>
    </w:p>
    <w:p w14:paraId="7CDEFC18" w14:textId="77777777" w:rsidR="00742366" w:rsidRDefault="00742366" w:rsidP="00BB7ED4">
      <w:pPr>
        <w:jc w:val="both"/>
        <w:rPr>
          <w:lang w:val="fr-CA"/>
        </w:rPr>
      </w:pPr>
    </w:p>
    <w:p w14:paraId="2393ABA2" w14:textId="603FFD2C" w:rsidR="00ED501D" w:rsidRDefault="00ED501D" w:rsidP="00BB7ED4">
      <w:pPr>
        <w:jc w:val="both"/>
        <w:rPr>
          <w:lang w:val="fr-CA"/>
        </w:rPr>
      </w:pPr>
      <w:r>
        <w:rPr>
          <w:lang w:val="fr-CA"/>
        </w:rPr>
        <w:t>Réponse reçue par courriel le 22 février 2024 :</w:t>
      </w:r>
    </w:p>
    <w:p w14:paraId="11E07520" w14:textId="1FF4636D" w:rsidR="00ED501D" w:rsidRPr="00ED501D" w:rsidRDefault="00ED501D" w:rsidP="00BB7ED4">
      <w:pPr>
        <w:jc w:val="both"/>
        <w:rPr>
          <w:lang w:val="en-CA"/>
        </w:rPr>
      </w:pPr>
      <w:r>
        <w:rPr>
          <w:lang w:val="en-CA"/>
        </w:rPr>
        <w:t xml:space="preserve">« </w:t>
      </w:r>
      <w:r w:rsidRPr="00ED501D">
        <w:rPr>
          <w:i/>
          <w:lang w:val="en-CA"/>
        </w:rPr>
        <w:t>Yes you can use either the baseline weight or the new calculate weight if allowed by your institutional policy.</w:t>
      </w:r>
      <w:r>
        <w:rPr>
          <w:lang w:val="en-CA"/>
        </w:rPr>
        <w:t xml:space="preserve"> »</w:t>
      </w:r>
    </w:p>
    <w:p w14:paraId="732C29CF" w14:textId="77777777" w:rsidR="00ED501D" w:rsidRPr="00ED501D" w:rsidRDefault="00ED501D" w:rsidP="00BB7ED4">
      <w:pPr>
        <w:jc w:val="both"/>
        <w:rPr>
          <w:lang w:val="en-CA"/>
        </w:rPr>
      </w:pPr>
    </w:p>
    <w:p w14:paraId="474E4298" w14:textId="20B39612" w:rsidR="00EB614F" w:rsidRDefault="00EB614F" w:rsidP="00EB614F">
      <w:pPr>
        <w:jc w:val="both"/>
        <w:rPr>
          <w:lang w:val="fr-CA"/>
        </w:rPr>
      </w:pPr>
      <w:proofErr w:type="spellStart"/>
      <w:r>
        <w:rPr>
          <w:lang w:val="fr-CA"/>
        </w:rPr>
        <w:t>Dato</w:t>
      </w:r>
      <w:proofErr w:type="spellEnd"/>
      <w:r>
        <w:rPr>
          <w:lang w:val="fr-CA"/>
        </w:rPr>
        <w:t>-DXD</w:t>
      </w:r>
    </w:p>
    <w:p w14:paraId="27B8F474" w14:textId="20132226" w:rsidR="002420A9" w:rsidRDefault="00AA619C" w:rsidP="002420A9">
      <w:pPr>
        <w:pStyle w:val="Paragraphedeliste"/>
        <w:numPr>
          <w:ilvl w:val="0"/>
          <w:numId w:val="2"/>
        </w:numPr>
        <w:jc w:val="both"/>
        <w:rPr>
          <w:lang w:val="fr-CA"/>
        </w:rPr>
      </w:pPr>
      <w:r>
        <w:rPr>
          <w:lang w:val="fr-CA"/>
        </w:rPr>
        <w:t>Diluer chaque</w:t>
      </w:r>
      <w:r w:rsidR="000A5655">
        <w:rPr>
          <w:lang w:val="fr-CA"/>
        </w:rPr>
        <w:t xml:space="preserve"> fiole avec 5 </w:t>
      </w:r>
      <w:proofErr w:type="spellStart"/>
      <w:r w:rsidR="000A5655">
        <w:rPr>
          <w:lang w:val="fr-CA"/>
        </w:rPr>
        <w:t>mL</w:t>
      </w:r>
      <w:proofErr w:type="spellEnd"/>
      <w:r w:rsidR="000A5655">
        <w:rPr>
          <w:lang w:val="fr-CA"/>
        </w:rPr>
        <w:t xml:space="preserve"> d’eau stérile pour injection pour obtenir une concentration de 20 mg/ml. Tourner délicatement la fiole pour aider à la dissolution.</w:t>
      </w:r>
      <w:r w:rsidR="0002183B">
        <w:rPr>
          <w:lang w:val="fr-CA"/>
        </w:rPr>
        <w:t xml:space="preserve"> Ne pas agiter vigoureusement. </w:t>
      </w:r>
    </w:p>
    <w:p w14:paraId="6CC5A268" w14:textId="65C2D6A2" w:rsidR="002420A9" w:rsidRDefault="002420A9" w:rsidP="002420A9">
      <w:pPr>
        <w:pStyle w:val="Paragraphedeliste"/>
        <w:numPr>
          <w:ilvl w:val="1"/>
          <w:numId w:val="2"/>
        </w:numPr>
        <w:jc w:val="both"/>
        <w:rPr>
          <w:lang w:val="fr-CA"/>
        </w:rPr>
      </w:pPr>
      <w:r>
        <w:rPr>
          <w:lang w:val="fr-CA"/>
        </w:rPr>
        <w:t>Apparence : blanc à blanc jaunâtre</w:t>
      </w:r>
    </w:p>
    <w:p w14:paraId="0EAAA611" w14:textId="3D286A6E" w:rsidR="000F3922" w:rsidRDefault="000F3922" w:rsidP="002420A9">
      <w:pPr>
        <w:pStyle w:val="Paragraphedeliste"/>
        <w:numPr>
          <w:ilvl w:val="1"/>
          <w:numId w:val="2"/>
        </w:numPr>
        <w:jc w:val="both"/>
        <w:rPr>
          <w:lang w:val="fr-CA"/>
        </w:rPr>
      </w:pPr>
      <w:r>
        <w:rPr>
          <w:lang w:val="fr-CA"/>
        </w:rPr>
        <w:t>Prendre en note l’heure de dilution</w:t>
      </w:r>
    </w:p>
    <w:p w14:paraId="1E5520F5" w14:textId="0E12BAB7" w:rsidR="00AA619C" w:rsidRDefault="00AA619C" w:rsidP="00AA619C">
      <w:pPr>
        <w:pStyle w:val="Paragraphedeliste"/>
        <w:numPr>
          <w:ilvl w:val="0"/>
          <w:numId w:val="2"/>
        </w:numPr>
        <w:jc w:val="both"/>
        <w:rPr>
          <w:lang w:val="fr-CA"/>
        </w:rPr>
      </w:pPr>
      <w:r>
        <w:rPr>
          <w:lang w:val="fr-CA"/>
        </w:rPr>
        <w:t xml:space="preserve">Raccorder une tubulure secondaire à un soluté de 250 </w:t>
      </w:r>
      <w:proofErr w:type="spellStart"/>
      <w:r>
        <w:rPr>
          <w:lang w:val="fr-CA"/>
        </w:rPr>
        <w:t>mL</w:t>
      </w:r>
      <w:proofErr w:type="spellEnd"/>
      <w:r>
        <w:rPr>
          <w:lang w:val="fr-CA"/>
        </w:rPr>
        <w:t xml:space="preserve"> de Dextrose 5%. L’infirmière installera une tubulure primaire avec filtre 0,22 microns.</w:t>
      </w:r>
    </w:p>
    <w:p w14:paraId="393B3413" w14:textId="37D58435" w:rsidR="00AA619C" w:rsidRPr="00AA619C" w:rsidRDefault="00AA619C" w:rsidP="00AA619C">
      <w:pPr>
        <w:pStyle w:val="Paragraphedeliste"/>
        <w:numPr>
          <w:ilvl w:val="1"/>
          <w:numId w:val="2"/>
        </w:numPr>
        <w:jc w:val="both"/>
        <w:rPr>
          <w:lang w:val="fr-CA"/>
        </w:rPr>
      </w:pPr>
      <w:r w:rsidRPr="004707F5">
        <w:rPr>
          <w:b/>
          <w:color w:val="C00000"/>
          <w:lang w:val="fr-CA"/>
        </w:rPr>
        <w:t xml:space="preserve">Incompatibilité avec </w:t>
      </w:r>
      <w:proofErr w:type="spellStart"/>
      <w:r w:rsidRPr="004707F5">
        <w:rPr>
          <w:b/>
          <w:color w:val="C00000"/>
          <w:lang w:val="fr-CA"/>
        </w:rPr>
        <w:t>NaCl</w:t>
      </w:r>
      <w:proofErr w:type="spellEnd"/>
      <w:r w:rsidRPr="004707F5">
        <w:rPr>
          <w:b/>
          <w:color w:val="C00000"/>
          <w:lang w:val="fr-CA"/>
        </w:rPr>
        <w:t xml:space="preserve"> 0.9 %</w:t>
      </w:r>
      <w:r w:rsidRPr="003F6EFB">
        <w:rPr>
          <w:b/>
          <w:lang w:val="fr-CA"/>
        </w:rPr>
        <w:t>.</w:t>
      </w:r>
      <w:r>
        <w:rPr>
          <w:lang w:val="fr-CA"/>
        </w:rPr>
        <w:t xml:space="preserve"> Utiliser un soluté de Dextrose 5%</w:t>
      </w:r>
    </w:p>
    <w:p w14:paraId="234EBA0F" w14:textId="619B7D49" w:rsidR="00AA619C" w:rsidRDefault="00AA619C" w:rsidP="002420A9">
      <w:pPr>
        <w:pStyle w:val="Paragraphedeliste"/>
        <w:numPr>
          <w:ilvl w:val="0"/>
          <w:numId w:val="2"/>
        </w:numPr>
        <w:jc w:val="both"/>
        <w:rPr>
          <w:lang w:val="fr-CA"/>
        </w:rPr>
      </w:pPr>
      <w:r>
        <w:rPr>
          <w:lang w:val="fr-CA"/>
        </w:rPr>
        <w:t xml:space="preserve">Injecter le volume de </w:t>
      </w:r>
      <w:proofErr w:type="spellStart"/>
      <w:r>
        <w:rPr>
          <w:lang w:val="fr-CA"/>
        </w:rPr>
        <w:t>Dato</w:t>
      </w:r>
      <w:proofErr w:type="spellEnd"/>
      <w:r>
        <w:rPr>
          <w:lang w:val="fr-CA"/>
        </w:rPr>
        <w:t xml:space="preserve">-DXD requis </w:t>
      </w:r>
      <w:r w:rsidR="004A3AE7">
        <w:rPr>
          <w:lang w:val="fr-CA"/>
        </w:rPr>
        <w:t xml:space="preserve">(qui devrait être arrondi au </w:t>
      </w:r>
      <w:proofErr w:type="spellStart"/>
      <w:r w:rsidR="004A3AE7">
        <w:rPr>
          <w:lang w:val="fr-CA"/>
        </w:rPr>
        <w:t>mL</w:t>
      </w:r>
      <w:proofErr w:type="spellEnd"/>
      <w:r w:rsidR="004A3AE7">
        <w:rPr>
          <w:lang w:val="fr-CA"/>
        </w:rPr>
        <w:t xml:space="preserve"> près) </w:t>
      </w:r>
      <w:r>
        <w:rPr>
          <w:lang w:val="fr-CA"/>
        </w:rPr>
        <w:t xml:space="preserve">dans le soluté de 250 </w:t>
      </w:r>
      <w:proofErr w:type="spellStart"/>
      <w:r>
        <w:rPr>
          <w:lang w:val="fr-CA"/>
        </w:rPr>
        <w:t>mL</w:t>
      </w:r>
      <w:proofErr w:type="spellEnd"/>
      <w:r>
        <w:rPr>
          <w:lang w:val="fr-CA"/>
        </w:rPr>
        <w:t xml:space="preserve"> de Dextrose 5%.</w:t>
      </w:r>
    </w:p>
    <w:p w14:paraId="3E3CB010" w14:textId="77777777" w:rsidR="00AA619C" w:rsidRDefault="00AA619C" w:rsidP="00AA619C">
      <w:pPr>
        <w:pStyle w:val="Paragraphedeliste"/>
        <w:numPr>
          <w:ilvl w:val="1"/>
          <w:numId w:val="2"/>
        </w:numPr>
        <w:jc w:val="both"/>
        <w:rPr>
          <w:lang w:val="fr-CA"/>
        </w:rPr>
      </w:pPr>
      <w:r>
        <w:rPr>
          <w:lang w:val="fr-CA"/>
        </w:rPr>
        <w:t xml:space="preserve">Concentration finale : entre </w:t>
      </w:r>
      <w:r w:rsidRPr="00F8157D">
        <w:rPr>
          <w:lang w:val="fr-CA"/>
        </w:rPr>
        <w:t xml:space="preserve"> 0.1 mg/</w:t>
      </w:r>
      <w:proofErr w:type="spellStart"/>
      <w:r w:rsidRPr="00F8157D">
        <w:rPr>
          <w:lang w:val="fr-CA"/>
        </w:rPr>
        <w:t>mL</w:t>
      </w:r>
      <w:proofErr w:type="spellEnd"/>
      <w:r w:rsidRPr="00F8157D">
        <w:rPr>
          <w:lang w:val="fr-CA"/>
        </w:rPr>
        <w:t xml:space="preserve"> to 6.7 mg/</w:t>
      </w:r>
      <w:proofErr w:type="spellStart"/>
      <w:r w:rsidRPr="00F8157D">
        <w:rPr>
          <w:lang w:val="fr-CA"/>
        </w:rPr>
        <w:t>mL</w:t>
      </w:r>
      <w:proofErr w:type="spellEnd"/>
    </w:p>
    <w:p w14:paraId="4DB283C8" w14:textId="46F4B2E3" w:rsidR="003F7201" w:rsidRDefault="003F7201" w:rsidP="00AA619C">
      <w:pPr>
        <w:pStyle w:val="Paragraphedeliste"/>
        <w:numPr>
          <w:ilvl w:val="1"/>
          <w:numId w:val="2"/>
        </w:numPr>
        <w:jc w:val="both"/>
        <w:rPr>
          <w:lang w:val="fr-CA"/>
        </w:rPr>
      </w:pPr>
      <w:r>
        <w:rPr>
          <w:lang w:val="fr-CA"/>
        </w:rPr>
        <w:t>Prendre en note l’heure de préparation</w:t>
      </w:r>
    </w:p>
    <w:p w14:paraId="098AF45A" w14:textId="76899013" w:rsidR="006A350D" w:rsidRDefault="006A350D" w:rsidP="002420A9">
      <w:pPr>
        <w:pStyle w:val="Paragraphedeliste"/>
        <w:numPr>
          <w:ilvl w:val="0"/>
          <w:numId w:val="2"/>
        </w:numPr>
        <w:jc w:val="both"/>
        <w:rPr>
          <w:lang w:val="fr-CA"/>
        </w:rPr>
      </w:pPr>
      <w:r>
        <w:rPr>
          <w:lang w:val="fr-CA"/>
        </w:rPr>
        <w:t xml:space="preserve">Inverser le sac de soluté délicatement afin de permettre l’homogénéité de la dose dans tout le sac. </w:t>
      </w:r>
      <w:r w:rsidR="008F76EC">
        <w:rPr>
          <w:lang w:val="fr-CA"/>
        </w:rPr>
        <w:t>Ne pas agiter vigoureusement.</w:t>
      </w:r>
    </w:p>
    <w:p w14:paraId="244254EF" w14:textId="1DD9C03F" w:rsidR="00AA619C" w:rsidRDefault="007B214B" w:rsidP="002420A9">
      <w:pPr>
        <w:pStyle w:val="Paragraphedeliste"/>
        <w:numPr>
          <w:ilvl w:val="0"/>
          <w:numId w:val="2"/>
        </w:numPr>
        <w:jc w:val="both"/>
        <w:rPr>
          <w:lang w:val="fr-CA"/>
        </w:rPr>
      </w:pPr>
      <w:r>
        <w:rPr>
          <w:lang w:val="fr-CA"/>
        </w:rPr>
        <w:t>Mettre la préparation dans un sac ambré immédiatement.</w:t>
      </w:r>
    </w:p>
    <w:p w14:paraId="4DDDE03A" w14:textId="5740F24B" w:rsidR="00B35829" w:rsidRDefault="00B35829" w:rsidP="007B214B">
      <w:pPr>
        <w:pStyle w:val="Paragraphedeliste"/>
        <w:numPr>
          <w:ilvl w:val="1"/>
          <w:numId w:val="2"/>
        </w:numPr>
        <w:jc w:val="both"/>
        <w:rPr>
          <w:lang w:val="fr-CA"/>
        </w:rPr>
      </w:pPr>
      <w:r>
        <w:rPr>
          <w:lang w:val="fr-CA"/>
        </w:rPr>
        <w:t>Besoin de protéger de la lumière (après la préparation et pour la durée de la perfusion)</w:t>
      </w:r>
    </w:p>
    <w:p w14:paraId="7C9E4925" w14:textId="20A5B764" w:rsidR="00945949" w:rsidRDefault="00945949" w:rsidP="007B214B">
      <w:pPr>
        <w:pStyle w:val="Paragraphedeliste"/>
        <w:numPr>
          <w:ilvl w:val="1"/>
          <w:numId w:val="2"/>
        </w:numPr>
        <w:jc w:val="both"/>
        <w:rPr>
          <w:lang w:val="fr-CA"/>
        </w:rPr>
      </w:pPr>
      <w:r>
        <w:rPr>
          <w:lang w:val="fr-CA"/>
        </w:rPr>
        <w:t>Poser une 2</w:t>
      </w:r>
      <w:r w:rsidRPr="00945949">
        <w:rPr>
          <w:vertAlign w:val="superscript"/>
          <w:lang w:val="fr-CA"/>
        </w:rPr>
        <w:t>e</w:t>
      </w:r>
      <w:r>
        <w:rPr>
          <w:lang w:val="fr-CA"/>
        </w:rPr>
        <w:t xml:space="preserve"> étiquette sur le sac ambré</w:t>
      </w:r>
    </w:p>
    <w:p w14:paraId="13F2406A" w14:textId="606DF40C" w:rsidR="00F548AF" w:rsidRPr="00AA619C" w:rsidRDefault="00B35829" w:rsidP="00AA619C">
      <w:pPr>
        <w:pStyle w:val="Paragraphedeliste"/>
        <w:numPr>
          <w:ilvl w:val="0"/>
          <w:numId w:val="2"/>
        </w:numPr>
        <w:jc w:val="both"/>
        <w:rPr>
          <w:lang w:val="fr-CA"/>
        </w:rPr>
      </w:pPr>
      <w:r>
        <w:rPr>
          <w:lang w:val="fr-CA"/>
        </w:rPr>
        <w:lastRenderedPageBreak/>
        <w:t>Stabilité : 24 heures entre 2 °C et 8 °C du début de la ponction au début de l’administration</w:t>
      </w:r>
      <w:r w:rsidR="00B63B1A">
        <w:rPr>
          <w:lang w:val="fr-CA"/>
        </w:rPr>
        <w:t>. Si interruption durant administration, ne pas excéder 4.5 heures à température pièce (temps cumulatif entre la dilution et la fin de perfusion)</w:t>
      </w:r>
    </w:p>
    <w:p w14:paraId="7623EAD6" w14:textId="46217D41" w:rsidR="00F548AF" w:rsidRDefault="00F548AF" w:rsidP="002420A9">
      <w:pPr>
        <w:pStyle w:val="Paragraphedeliste"/>
        <w:numPr>
          <w:ilvl w:val="0"/>
          <w:numId w:val="2"/>
        </w:numPr>
        <w:jc w:val="both"/>
        <w:rPr>
          <w:lang w:val="fr-CA"/>
        </w:rPr>
      </w:pPr>
      <w:r>
        <w:rPr>
          <w:lang w:val="fr-CA"/>
        </w:rPr>
        <w:t xml:space="preserve">Administration en 90 minutes </w:t>
      </w:r>
      <w:r>
        <w:rPr>
          <w:rFonts w:cstheme="minorHAnsi"/>
          <w:lang w:val="fr-CA"/>
        </w:rPr>
        <w:t>±</w:t>
      </w:r>
      <w:r>
        <w:rPr>
          <w:lang w:val="fr-CA"/>
        </w:rPr>
        <w:t xml:space="preserve"> 10 minutes</w:t>
      </w:r>
      <w:r w:rsidR="00B63B1A">
        <w:rPr>
          <w:lang w:val="fr-CA"/>
        </w:rPr>
        <w:t xml:space="preserve"> pour la 1</w:t>
      </w:r>
      <w:r w:rsidR="00B63B1A" w:rsidRPr="00B63B1A">
        <w:rPr>
          <w:vertAlign w:val="superscript"/>
          <w:lang w:val="fr-CA"/>
        </w:rPr>
        <w:t>ère</w:t>
      </w:r>
      <w:r w:rsidR="00B63B1A">
        <w:rPr>
          <w:lang w:val="fr-CA"/>
        </w:rPr>
        <w:t xml:space="preserve"> perfusion. Si bonne tolérance, possibilité d’administrer en 30 minutes</w:t>
      </w:r>
    </w:p>
    <w:p w14:paraId="03BC3232" w14:textId="73FB9403" w:rsidR="00B63B1A" w:rsidRPr="002420A9" w:rsidRDefault="00B63B1A" w:rsidP="002420A9">
      <w:pPr>
        <w:pStyle w:val="Paragraphedeliste"/>
        <w:numPr>
          <w:ilvl w:val="0"/>
          <w:numId w:val="2"/>
        </w:numPr>
        <w:jc w:val="both"/>
        <w:rPr>
          <w:lang w:val="fr-CA"/>
        </w:rPr>
      </w:pPr>
      <w:r>
        <w:rPr>
          <w:lang w:val="fr-CA"/>
        </w:rPr>
        <w:t>Observation 1 heure pour les 2 premiers cycles. Si pas de réaction, possibilité de diminuer le temps d’observation à 30 minutes.</w:t>
      </w:r>
    </w:p>
    <w:p w14:paraId="205DA3E7" w14:textId="77777777" w:rsidR="00EB614F" w:rsidRDefault="00EB614F" w:rsidP="00EB614F">
      <w:pPr>
        <w:jc w:val="both"/>
        <w:rPr>
          <w:lang w:val="fr-CA"/>
        </w:rPr>
      </w:pPr>
    </w:p>
    <w:p w14:paraId="7F37B1A8" w14:textId="77777777" w:rsidR="00924634" w:rsidRDefault="00924634" w:rsidP="00EB614F">
      <w:pPr>
        <w:jc w:val="both"/>
        <w:rPr>
          <w:lang w:val="fr-CA"/>
        </w:rPr>
      </w:pPr>
    </w:p>
    <w:p w14:paraId="436590DC" w14:textId="77777777" w:rsidR="00EB614F" w:rsidRDefault="00EB614F" w:rsidP="00EB614F">
      <w:pPr>
        <w:jc w:val="both"/>
        <w:rPr>
          <w:lang w:val="fr-CA"/>
        </w:rPr>
      </w:pPr>
      <w:proofErr w:type="spellStart"/>
      <w:r>
        <w:rPr>
          <w:lang w:val="fr-CA"/>
        </w:rPr>
        <w:t>Durvalumab</w:t>
      </w:r>
      <w:proofErr w:type="spellEnd"/>
    </w:p>
    <w:p w14:paraId="11AA7C90" w14:textId="23089A9D" w:rsidR="00F27FD3" w:rsidRDefault="0079463B" w:rsidP="00EB614F">
      <w:pPr>
        <w:pStyle w:val="Paragraphedeliste"/>
        <w:numPr>
          <w:ilvl w:val="0"/>
          <w:numId w:val="12"/>
        </w:numPr>
        <w:jc w:val="both"/>
        <w:rPr>
          <w:lang w:val="fr-CA"/>
        </w:rPr>
      </w:pPr>
      <w:r w:rsidRPr="00F27FD3">
        <w:rPr>
          <w:lang w:val="fr-CA"/>
        </w:rPr>
        <w:t xml:space="preserve">Préparation dans un soluté de </w:t>
      </w:r>
      <w:r w:rsidR="0076765B">
        <w:rPr>
          <w:lang w:val="fr-CA"/>
        </w:rPr>
        <w:t xml:space="preserve">100 </w:t>
      </w:r>
      <w:proofErr w:type="spellStart"/>
      <w:r w:rsidR="0076765B">
        <w:rPr>
          <w:lang w:val="fr-CA"/>
        </w:rPr>
        <w:t>mL</w:t>
      </w:r>
      <w:proofErr w:type="spellEnd"/>
      <w:r w:rsidR="0076765B">
        <w:rPr>
          <w:lang w:val="fr-CA"/>
        </w:rPr>
        <w:t xml:space="preserve"> de </w:t>
      </w:r>
      <w:proofErr w:type="spellStart"/>
      <w:r w:rsidRPr="00F27FD3">
        <w:rPr>
          <w:lang w:val="fr-CA"/>
        </w:rPr>
        <w:t>NaCl</w:t>
      </w:r>
      <w:proofErr w:type="spellEnd"/>
      <w:r w:rsidRPr="00F27FD3">
        <w:rPr>
          <w:lang w:val="fr-CA"/>
        </w:rPr>
        <w:t xml:space="preserve"> 0.9 % </w:t>
      </w:r>
      <w:r w:rsidR="0076765B">
        <w:rPr>
          <w:lang w:val="fr-CA"/>
        </w:rPr>
        <w:t xml:space="preserve">(ou de </w:t>
      </w:r>
      <w:r w:rsidRPr="00F27FD3">
        <w:rPr>
          <w:lang w:val="fr-CA"/>
        </w:rPr>
        <w:t>Dextrose 5%</w:t>
      </w:r>
      <w:r w:rsidR="0076765B">
        <w:rPr>
          <w:lang w:val="fr-CA"/>
        </w:rPr>
        <w:t>)</w:t>
      </w:r>
    </w:p>
    <w:p w14:paraId="100FC6BD" w14:textId="054BE013" w:rsidR="009E4566" w:rsidRDefault="009E4566" w:rsidP="009E4566">
      <w:pPr>
        <w:pStyle w:val="Paragraphedeliste"/>
        <w:numPr>
          <w:ilvl w:val="1"/>
          <w:numId w:val="12"/>
        </w:numPr>
        <w:jc w:val="both"/>
        <w:rPr>
          <w:lang w:val="fr-CA"/>
        </w:rPr>
      </w:pPr>
      <w:r>
        <w:rPr>
          <w:lang w:val="fr-CA"/>
        </w:rPr>
        <w:t>Concentration finale : entre 1 et 15 mg/</w:t>
      </w:r>
      <w:proofErr w:type="spellStart"/>
      <w:r>
        <w:rPr>
          <w:lang w:val="fr-CA"/>
        </w:rPr>
        <w:t>mL</w:t>
      </w:r>
      <w:proofErr w:type="spellEnd"/>
    </w:p>
    <w:p w14:paraId="11AB1C38" w14:textId="68B33F31" w:rsidR="00F27FD3" w:rsidRDefault="00B91A58" w:rsidP="00EB614F">
      <w:pPr>
        <w:pStyle w:val="Paragraphedeliste"/>
        <w:numPr>
          <w:ilvl w:val="0"/>
          <w:numId w:val="12"/>
        </w:numPr>
        <w:jc w:val="both"/>
        <w:rPr>
          <w:lang w:val="fr-CA"/>
        </w:rPr>
      </w:pPr>
      <w:r>
        <w:rPr>
          <w:lang w:val="fr-CA"/>
        </w:rPr>
        <w:t>Prélever</w:t>
      </w:r>
      <w:r w:rsidR="00DA28B9" w:rsidRPr="00F27FD3">
        <w:rPr>
          <w:lang w:val="fr-CA"/>
        </w:rPr>
        <w:t xml:space="preserve"> 22.4 </w:t>
      </w:r>
      <w:proofErr w:type="spellStart"/>
      <w:r w:rsidR="00DA28B9" w:rsidRPr="00F27FD3">
        <w:rPr>
          <w:lang w:val="fr-CA"/>
        </w:rPr>
        <w:t>mL</w:t>
      </w:r>
      <w:proofErr w:type="spellEnd"/>
      <w:r w:rsidR="00DA28B9" w:rsidRPr="00F27FD3">
        <w:rPr>
          <w:lang w:val="fr-CA"/>
        </w:rPr>
        <w:t xml:space="preserve"> (soit 1 120 mg)</w:t>
      </w:r>
      <w:r w:rsidR="00302610">
        <w:rPr>
          <w:lang w:val="fr-CA"/>
        </w:rPr>
        <w:t xml:space="preserve"> </w:t>
      </w:r>
      <w:r>
        <w:rPr>
          <w:lang w:val="fr-CA"/>
        </w:rPr>
        <w:t xml:space="preserve">de </w:t>
      </w:r>
      <w:proofErr w:type="spellStart"/>
      <w:r>
        <w:rPr>
          <w:lang w:val="fr-CA"/>
        </w:rPr>
        <w:t>Durvalumab</w:t>
      </w:r>
      <w:proofErr w:type="spellEnd"/>
      <w:r>
        <w:rPr>
          <w:lang w:val="fr-CA"/>
        </w:rPr>
        <w:t xml:space="preserve"> et ajouter </w:t>
      </w:r>
      <w:r w:rsidR="00302610" w:rsidRPr="00F27FD3">
        <w:rPr>
          <w:lang w:val="fr-CA"/>
        </w:rPr>
        <w:t xml:space="preserve">dans un soluté de </w:t>
      </w:r>
      <w:r w:rsidR="00302610">
        <w:rPr>
          <w:lang w:val="fr-CA"/>
        </w:rPr>
        <w:t xml:space="preserve">100 </w:t>
      </w:r>
      <w:proofErr w:type="spellStart"/>
      <w:r w:rsidR="00302610">
        <w:rPr>
          <w:lang w:val="fr-CA"/>
        </w:rPr>
        <w:t>mL</w:t>
      </w:r>
      <w:proofErr w:type="spellEnd"/>
      <w:r w:rsidR="00302610">
        <w:rPr>
          <w:lang w:val="fr-CA"/>
        </w:rPr>
        <w:t xml:space="preserve"> de </w:t>
      </w:r>
      <w:proofErr w:type="spellStart"/>
      <w:r w:rsidR="00302610" w:rsidRPr="00F27FD3">
        <w:rPr>
          <w:lang w:val="fr-CA"/>
        </w:rPr>
        <w:t>NaCl</w:t>
      </w:r>
      <w:proofErr w:type="spellEnd"/>
      <w:r w:rsidR="00302610" w:rsidRPr="00F27FD3">
        <w:rPr>
          <w:lang w:val="fr-CA"/>
        </w:rPr>
        <w:t xml:space="preserve"> 0.9 %</w:t>
      </w:r>
      <w:r>
        <w:rPr>
          <w:lang w:val="fr-CA"/>
        </w:rPr>
        <w:t>.</w:t>
      </w:r>
    </w:p>
    <w:p w14:paraId="1E358E37" w14:textId="5FEBE270" w:rsidR="00B91A58" w:rsidRPr="00B91A58" w:rsidRDefault="00B91A58" w:rsidP="00B91A58">
      <w:pPr>
        <w:pStyle w:val="Paragraphedeliste"/>
        <w:numPr>
          <w:ilvl w:val="0"/>
          <w:numId w:val="12"/>
        </w:numPr>
        <w:jc w:val="both"/>
        <w:rPr>
          <w:lang w:val="fr-CA"/>
        </w:rPr>
      </w:pPr>
      <w:r>
        <w:rPr>
          <w:lang w:val="fr-CA"/>
        </w:rPr>
        <w:t xml:space="preserve">Raccorder une tubulure secondaire à un soluté de 100 </w:t>
      </w:r>
      <w:proofErr w:type="spellStart"/>
      <w:r>
        <w:rPr>
          <w:lang w:val="fr-CA"/>
        </w:rPr>
        <w:t>mL</w:t>
      </w:r>
      <w:proofErr w:type="spellEnd"/>
      <w:r>
        <w:rPr>
          <w:lang w:val="fr-CA"/>
        </w:rPr>
        <w:t xml:space="preserve"> de </w:t>
      </w:r>
      <w:proofErr w:type="spellStart"/>
      <w:r>
        <w:rPr>
          <w:lang w:val="fr-CA"/>
        </w:rPr>
        <w:t>NaCl</w:t>
      </w:r>
      <w:proofErr w:type="spellEnd"/>
      <w:r>
        <w:rPr>
          <w:lang w:val="fr-CA"/>
        </w:rPr>
        <w:t xml:space="preserve"> 0.9%. L’infirmière installera une tubulure primaire avec filtre 0,22 microns.</w:t>
      </w:r>
    </w:p>
    <w:p w14:paraId="0F25E1AC" w14:textId="7B649515" w:rsidR="00F27FD3" w:rsidRDefault="003A4023" w:rsidP="00EB614F">
      <w:pPr>
        <w:pStyle w:val="Paragraphedeliste"/>
        <w:numPr>
          <w:ilvl w:val="0"/>
          <w:numId w:val="12"/>
        </w:numPr>
        <w:jc w:val="both"/>
        <w:rPr>
          <w:lang w:val="fr-CA"/>
        </w:rPr>
      </w:pPr>
      <w:r>
        <w:rPr>
          <w:lang w:val="fr-CA"/>
        </w:rPr>
        <w:t>Stabilité : l</w:t>
      </w:r>
      <w:r w:rsidR="00DA28B9" w:rsidRPr="00F27FD3">
        <w:rPr>
          <w:lang w:val="fr-CA"/>
        </w:rPr>
        <w:t xml:space="preserve">e temps total entre la première ponction du </w:t>
      </w:r>
      <w:proofErr w:type="spellStart"/>
      <w:r w:rsidR="00DA28B9" w:rsidRPr="00F27FD3">
        <w:rPr>
          <w:lang w:val="fr-CA"/>
        </w:rPr>
        <w:t>vial</w:t>
      </w:r>
      <w:proofErr w:type="spellEnd"/>
      <w:r w:rsidR="00DA28B9" w:rsidRPr="00F27FD3">
        <w:rPr>
          <w:lang w:val="fr-CA"/>
        </w:rPr>
        <w:t xml:space="preserve"> de </w:t>
      </w:r>
      <w:proofErr w:type="spellStart"/>
      <w:r w:rsidR="00DA28B9" w:rsidRPr="00F27FD3">
        <w:rPr>
          <w:lang w:val="fr-CA"/>
        </w:rPr>
        <w:t>Durvalumab</w:t>
      </w:r>
      <w:proofErr w:type="spellEnd"/>
      <w:r w:rsidR="00DA28B9" w:rsidRPr="00F27FD3">
        <w:rPr>
          <w:lang w:val="fr-CA"/>
        </w:rPr>
        <w:t xml:space="preserve"> et le début d’administration ne doit pas dépasser 24 heures. Maximum 4 heures température pièce et le reste entre 2°C et 8°C.</w:t>
      </w:r>
    </w:p>
    <w:p w14:paraId="0CF7CB89" w14:textId="3CE52DA6" w:rsidR="00B91A58" w:rsidRPr="00B91A58" w:rsidRDefault="003A4023" w:rsidP="00B91A58">
      <w:pPr>
        <w:pStyle w:val="Paragraphedeliste"/>
        <w:numPr>
          <w:ilvl w:val="0"/>
          <w:numId w:val="12"/>
        </w:numPr>
        <w:jc w:val="both"/>
        <w:rPr>
          <w:lang w:val="fr-CA"/>
        </w:rPr>
      </w:pPr>
      <w:r>
        <w:rPr>
          <w:lang w:val="fr-CA"/>
        </w:rPr>
        <w:t xml:space="preserve">Temps de perfusion : </w:t>
      </w:r>
      <w:r w:rsidR="00B91A58" w:rsidRPr="00F27FD3">
        <w:rPr>
          <w:lang w:val="fr-CA"/>
        </w:rPr>
        <w:t xml:space="preserve">en 60 </w:t>
      </w:r>
      <w:r w:rsidR="00B91A58" w:rsidRPr="00F27FD3">
        <w:rPr>
          <w:rFonts w:cstheme="minorHAnsi"/>
          <w:lang w:val="fr-CA"/>
        </w:rPr>
        <w:t>±</w:t>
      </w:r>
      <w:r w:rsidR="00B91A58" w:rsidRPr="00F27FD3">
        <w:rPr>
          <w:lang w:val="fr-CA"/>
        </w:rPr>
        <w:t>10 minutes</w:t>
      </w:r>
      <w:r>
        <w:rPr>
          <w:lang w:val="fr-CA"/>
        </w:rPr>
        <w:t>.</w:t>
      </w:r>
    </w:p>
    <w:p w14:paraId="759CE785" w14:textId="3B4F2C3F" w:rsidR="003B4CBF" w:rsidRPr="00F27FD3" w:rsidRDefault="003B4CBF" w:rsidP="00EB614F">
      <w:pPr>
        <w:pStyle w:val="Paragraphedeliste"/>
        <w:numPr>
          <w:ilvl w:val="0"/>
          <w:numId w:val="12"/>
        </w:numPr>
        <w:jc w:val="both"/>
        <w:rPr>
          <w:lang w:val="fr-CA"/>
        </w:rPr>
      </w:pPr>
      <w:r w:rsidRPr="00F27FD3">
        <w:rPr>
          <w:lang w:val="fr-CA"/>
        </w:rPr>
        <w:t>Période d’observation d’une heure après la première perfusion. Si aucune réaction, observation à la discrétion de l’investigateur.</w:t>
      </w:r>
    </w:p>
    <w:p w14:paraId="26BF278D" w14:textId="2C5B5E8C" w:rsidR="00F07AB4" w:rsidRDefault="00F07AB4" w:rsidP="00EB614F">
      <w:pPr>
        <w:jc w:val="both"/>
        <w:rPr>
          <w:lang w:val="fr-CA"/>
        </w:rPr>
      </w:pPr>
    </w:p>
    <w:p w14:paraId="4846FE5F" w14:textId="77777777" w:rsidR="00A55EAC" w:rsidRDefault="00A55EAC" w:rsidP="00EB614F">
      <w:pPr>
        <w:jc w:val="both"/>
        <w:rPr>
          <w:lang w:val="fr-CA"/>
        </w:rPr>
      </w:pPr>
    </w:p>
    <w:p w14:paraId="1FAEF2D2" w14:textId="77777777" w:rsidR="00EB614F" w:rsidRDefault="00EB614F" w:rsidP="00EB614F">
      <w:pPr>
        <w:jc w:val="both"/>
        <w:rPr>
          <w:lang w:val="fr-CA"/>
        </w:rPr>
      </w:pPr>
      <w:r>
        <w:rPr>
          <w:lang w:val="fr-CA"/>
        </w:rPr>
        <w:t>Pembrolizumab</w:t>
      </w:r>
    </w:p>
    <w:p w14:paraId="622A57ED" w14:textId="2A059A04" w:rsidR="00C0099D" w:rsidRPr="009911AD" w:rsidRDefault="00C0099D" w:rsidP="00C0099D">
      <w:pPr>
        <w:pStyle w:val="Paragraphedeliste"/>
        <w:numPr>
          <w:ilvl w:val="0"/>
          <w:numId w:val="7"/>
        </w:numPr>
        <w:jc w:val="both"/>
        <w:rPr>
          <w:lang w:val="fr-CA"/>
        </w:rPr>
      </w:pPr>
      <w:r w:rsidRPr="009911AD">
        <w:rPr>
          <w:lang w:val="fr-CA"/>
        </w:rPr>
        <w:t>Préparation selon la pratique locale</w:t>
      </w:r>
      <w:r w:rsidR="00B553BF">
        <w:rPr>
          <w:lang w:val="fr-CA"/>
        </w:rPr>
        <w:t xml:space="preserve"> mais avec le pembrolizumab fourni par la </w:t>
      </w:r>
      <w:proofErr w:type="spellStart"/>
      <w:r w:rsidR="00B553BF">
        <w:rPr>
          <w:lang w:val="fr-CA"/>
        </w:rPr>
        <w:t>cie</w:t>
      </w:r>
      <w:proofErr w:type="spellEnd"/>
    </w:p>
    <w:p w14:paraId="00734BAA" w14:textId="77777777" w:rsidR="00C0099D" w:rsidRDefault="00C0099D" w:rsidP="00EB614F">
      <w:pPr>
        <w:jc w:val="both"/>
        <w:rPr>
          <w:lang w:val="fr-CA"/>
        </w:rPr>
      </w:pPr>
    </w:p>
    <w:p w14:paraId="24385CDA" w14:textId="77777777" w:rsidR="00EB614F" w:rsidRDefault="00EB614F" w:rsidP="00EB614F">
      <w:pPr>
        <w:jc w:val="both"/>
        <w:rPr>
          <w:lang w:val="fr-CA"/>
        </w:rPr>
      </w:pPr>
      <w:proofErr w:type="spellStart"/>
      <w:r>
        <w:rPr>
          <w:lang w:val="fr-CA"/>
        </w:rPr>
        <w:t>Doxorubicine</w:t>
      </w:r>
      <w:proofErr w:type="spellEnd"/>
    </w:p>
    <w:p w14:paraId="1C674C94" w14:textId="77777777" w:rsidR="002420A9" w:rsidRPr="009911AD" w:rsidRDefault="002420A9" w:rsidP="009911AD">
      <w:pPr>
        <w:pStyle w:val="Paragraphedeliste"/>
        <w:numPr>
          <w:ilvl w:val="0"/>
          <w:numId w:val="7"/>
        </w:numPr>
        <w:jc w:val="both"/>
        <w:rPr>
          <w:lang w:val="fr-CA"/>
        </w:rPr>
      </w:pPr>
      <w:r w:rsidRPr="009911AD">
        <w:rPr>
          <w:lang w:val="fr-CA"/>
        </w:rPr>
        <w:t>Préparation selon la pratique locale</w:t>
      </w:r>
    </w:p>
    <w:p w14:paraId="214EEEF0" w14:textId="77777777" w:rsidR="00EB614F" w:rsidRDefault="00EB614F" w:rsidP="00EB614F">
      <w:pPr>
        <w:jc w:val="both"/>
        <w:rPr>
          <w:lang w:val="fr-CA"/>
        </w:rPr>
      </w:pPr>
    </w:p>
    <w:p w14:paraId="6C313B8F" w14:textId="77777777" w:rsidR="00EB614F" w:rsidRDefault="00EB614F" w:rsidP="00EB614F">
      <w:pPr>
        <w:jc w:val="both"/>
        <w:rPr>
          <w:lang w:val="fr-CA"/>
        </w:rPr>
      </w:pPr>
      <w:proofErr w:type="spellStart"/>
      <w:r>
        <w:rPr>
          <w:lang w:val="fr-CA"/>
        </w:rPr>
        <w:t>Épirubicine</w:t>
      </w:r>
      <w:proofErr w:type="spellEnd"/>
    </w:p>
    <w:p w14:paraId="41F19704" w14:textId="77777777" w:rsidR="002420A9" w:rsidRPr="009911AD" w:rsidRDefault="002420A9" w:rsidP="009911AD">
      <w:pPr>
        <w:pStyle w:val="Paragraphedeliste"/>
        <w:numPr>
          <w:ilvl w:val="0"/>
          <w:numId w:val="7"/>
        </w:numPr>
        <w:jc w:val="both"/>
        <w:rPr>
          <w:lang w:val="fr-CA"/>
        </w:rPr>
      </w:pPr>
      <w:r w:rsidRPr="009911AD">
        <w:rPr>
          <w:lang w:val="fr-CA"/>
        </w:rPr>
        <w:t>Préparation selon la pratique locale</w:t>
      </w:r>
    </w:p>
    <w:p w14:paraId="37C6DD01" w14:textId="77777777" w:rsidR="00EB614F" w:rsidRDefault="00EB614F" w:rsidP="00EB614F">
      <w:pPr>
        <w:jc w:val="both"/>
        <w:rPr>
          <w:lang w:val="fr-CA"/>
        </w:rPr>
      </w:pPr>
    </w:p>
    <w:p w14:paraId="6319332C" w14:textId="77777777" w:rsidR="00EB614F" w:rsidRDefault="00EB614F" w:rsidP="00EB614F">
      <w:pPr>
        <w:jc w:val="both"/>
        <w:rPr>
          <w:lang w:val="fr-CA"/>
        </w:rPr>
      </w:pPr>
      <w:r>
        <w:rPr>
          <w:lang w:val="fr-CA"/>
        </w:rPr>
        <w:t>Cyclophosphamide</w:t>
      </w:r>
    </w:p>
    <w:p w14:paraId="6C3B58B4" w14:textId="77777777" w:rsidR="002420A9" w:rsidRPr="009911AD" w:rsidRDefault="002420A9" w:rsidP="009911AD">
      <w:pPr>
        <w:pStyle w:val="Paragraphedeliste"/>
        <w:numPr>
          <w:ilvl w:val="0"/>
          <w:numId w:val="7"/>
        </w:numPr>
        <w:jc w:val="both"/>
        <w:rPr>
          <w:lang w:val="fr-CA"/>
        </w:rPr>
      </w:pPr>
      <w:r w:rsidRPr="009911AD">
        <w:rPr>
          <w:lang w:val="fr-CA"/>
        </w:rPr>
        <w:t>Préparation selon la pratique locale</w:t>
      </w:r>
    </w:p>
    <w:p w14:paraId="58CD0795" w14:textId="77777777" w:rsidR="00EB614F" w:rsidRDefault="00EB614F" w:rsidP="00EB614F">
      <w:pPr>
        <w:jc w:val="both"/>
        <w:rPr>
          <w:lang w:val="fr-CA"/>
        </w:rPr>
      </w:pPr>
    </w:p>
    <w:p w14:paraId="4CA8CED9" w14:textId="77777777" w:rsidR="00EB614F" w:rsidRDefault="00EB614F" w:rsidP="00EB614F">
      <w:pPr>
        <w:jc w:val="both"/>
        <w:rPr>
          <w:lang w:val="fr-CA"/>
        </w:rPr>
      </w:pPr>
      <w:r>
        <w:rPr>
          <w:lang w:val="fr-CA"/>
        </w:rPr>
        <w:t>Paclitaxel</w:t>
      </w:r>
    </w:p>
    <w:p w14:paraId="3BC6F2F1" w14:textId="77777777" w:rsidR="002420A9" w:rsidRPr="009911AD" w:rsidRDefault="002420A9" w:rsidP="009911AD">
      <w:pPr>
        <w:pStyle w:val="Paragraphedeliste"/>
        <w:numPr>
          <w:ilvl w:val="0"/>
          <w:numId w:val="7"/>
        </w:numPr>
        <w:jc w:val="both"/>
        <w:rPr>
          <w:lang w:val="fr-CA"/>
        </w:rPr>
      </w:pPr>
      <w:r w:rsidRPr="009911AD">
        <w:rPr>
          <w:lang w:val="fr-CA"/>
        </w:rPr>
        <w:t>Préparation selon la pratique locale</w:t>
      </w:r>
    </w:p>
    <w:p w14:paraId="03142E02" w14:textId="77777777" w:rsidR="00EB614F" w:rsidRDefault="00EB614F" w:rsidP="00EB614F">
      <w:pPr>
        <w:jc w:val="both"/>
        <w:rPr>
          <w:lang w:val="fr-CA"/>
        </w:rPr>
      </w:pPr>
    </w:p>
    <w:p w14:paraId="3835A7AB" w14:textId="77777777" w:rsidR="00EB614F" w:rsidRDefault="00EB614F" w:rsidP="00EB614F">
      <w:pPr>
        <w:jc w:val="both"/>
        <w:rPr>
          <w:lang w:val="fr-CA"/>
        </w:rPr>
      </w:pPr>
      <w:proofErr w:type="spellStart"/>
      <w:r>
        <w:rPr>
          <w:lang w:val="fr-CA"/>
        </w:rPr>
        <w:t>Carboplatin</w:t>
      </w:r>
      <w:proofErr w:type="spellEnd"/>
    </w:p>
    <w:p w14:paraId="7E21B314" w14:textId="77777777" w:rsidR="009911AD" w:rsidRDefault="002420A9" w:rsidP="009911AD">
      <w:pPr>
        <w:pStyle w:val="Paragraphedeliste"/>
        <w:numPr>
          <w:ilvl w:val="0"/>
          <w:numId w:val="7"/>
        </w:numPr>
        <w:jc w:val="both"/>
        <w:rPr>
          <w:lang w:val="fr-CA"/>
        </w:rPr>
      </w:pPr>
      <w:r w:rsidRPr="009911AD">
        <w:rPr>
          <w:lang w:val="fr-CA"/>
        </w:rPr>
        <w:t>Préparation selon la pratique locale</w:t>
      </w:r>
    </w:p>
    <w:p w14:paraId="6569C25A" w14:textId="4D46B5A2" w:rsidR="009911AD" w:rsidRPr="009911AD" w:rsidRDefault="009911AD" w:rsidP="009911AD">
      <w:pPr>
        <w:pStyle w:val="Paragraphedeliste"/>
        <w:numPr>
          <w:ilvl w:val="0"/>
          <w:numId w:val="7"/>
        </w:numPr>
        <w:jc w:val="both"/>
        <w:rPr>
          <w:lang w:val="en-CA"/>
        </w:rPr>
      </w:pPr>
      <w:r w:rsidRPr="009911AD">
        <w:rPr>
          <w:rFonts w:cstheme="minorHAnsi"/>
          <w:i/>
          <w:lang w:val="en-CA"/>
        </w:rPr>
        <w:t>Using Calvert formula: Total dose (mg) = targeted AUC [mg/mL/minute]) × (GFR [mL/minute] + 25). Maximum carboplatin dose will not exceed 900</w:t>
      </w:r>
      <w:r>
        <w:rPr>
          <w:rFonts w:cstheme="minorHAnsi"/>
          <w:i/>
          <w:lang w:val="en-CA"/>
        </w:rPr>
        <w:t xml:space="preserve"> </w:t>
      </w:r>
      <w:r w:rsidRPr="009911AD">
        <w:rPr>
          <w:rFonts w:cstheme="minorHAnsi"/>
          <w:i/>
          <w:lang w:val="en-CA"/>
        </w:rPr>
        <w:t>mg. Refer to the local label for instructions on dose reductions for moderate renal impairment.</w:t>
      </w:r>
    </w:p>
    <w:p w14:paraId="7D6E13A7" w14:textId="77777777" w:rsidR="00EB614F" w:rsidRPr="009911AD" w:rsidRDefault="00EB614F" w:rsidP="00EB614F">
      <w:pPr>
        <w:jc w:val="both"/>
        <w:rPr>
          <w:lang w:val="en-CA"/>
        </w:rPr>
      </w:pPr>
    </w:p>
    <w:p w14:paraId="02F4D7EC" w14:textId="77777777" w:rsidR="00EB614F" w:rsidRPr="00E01EBD" w:rsidRDefault="00EB614F" w:rsidP="00EB614F">
      <w:pPr>
        <w:jc w:val="both"/>
        <w:rPr>
          <w:lang w:val="en-CA"/>
        </w:rPr>
      </w:pPr>
      <w:proofErr w:type="spellStart"/>
      <w:r w:rsidRPr="00E01EBD">
        <w:rPr>
          <w:lang w:val="en-CA"/>
        </w:rPr>
        <w:t>Capécitabine</w:t>
      </w:r>
      <w:proofErr w:type="spellEnd"/>
    </w:p>
    <w:p w14:paraId="060C1BBB" w14:textId="1CA96606" w:rsidR="00EB614F" w:rsidRDefault="00BD0421" w:rsidP="00BD0421">
      <w:pPr>
        <w:pStyle w:val="Paragraphedeliste"/>
        <w:numPr>
          <w:ilvl w:val="0"/>
          <w:numId w:val="10"/>
        </w:numPr>
        <w:jc w:val="both"/>
        <w:rPr>
          <w:lang w:val="fr-CA"/>
        </w:rPr>
      </w:pPr>
      <w:r w:rsidRPr="00BD0421">
        <w:rPr>
          <w:lang w:val="fr-CA"/>
        </w:rPr>
        <w:t xml:space="preserve">Apposer une étiquette sur le </w:t>
      </w:r>
      <w:proofErr w:type="spellStart"/>
      <w:r w:rsidRPr="00BD0421">
        <w:rPr>
          <w:lang w:val="fr-CA"/>
        </w:rPr>
        <w:t>le</w:t>
      </w:r>
      <w:proofErr w:type="spellEnd"/>
      <w:r w:rsidRPr="00BD0421">
        <w:rPr>
          <w:lang w:val="fr-CA"/>
        </w:rPr>
        <w:t xml:space="preserve"> sac </w:t>
      </w:r>
      <w:proofErr w:type="spellStart"/>
      <w:r w:rsidRPr="00BD0421">
        <w:rPr>
          <w:lang w:val="fr-CA"/>
        </w:rPr>
        <w:t>Ziploc</w:t>
      </w:r>
      <w:proofErr w:type="spellEnd"/>
      <w:r w:rsidRPr="00BD0421">
        <w:rPr>
          <w:lang w:val="fr-CA"/>
        </w:rPr>
        <w:t xml:space="preserve"> contenant la quantité de comprimés pour un cycle de traitement</w:t>
      </w:r>
      <w:r w:rsidR="00924634">
        <w:rPr>
          <w:lang w:val="fr-CA"/>
        </w:rPr>
        <w:t xml:space="preserve"> (si service par la pharmacie d’oncologie)</w:t>
      </w:r>
    </w:p>
    <w:p w14:paraId="790E20B0" w14:textId="27719831" w:rsidR="007F3CD2" w:rsidRPr="00BD0421" w:rsidRDefault="007F3CD2" w:rsidP="007F3CD2">
      <w:pPr>
        <w:pStyle w:val="Paragraphedeliste"/>
        <w:numPr>
          <w:ilvl w:val="1"/>
          <w:numId w:val="10"/>
        </w:numPr>
        <w:jc w:val="both"/>
        <w:rPr>
          <w:lang w:val="fr-CA"/>
        </w:rPr>
      </w:pPr>
      <w:r w:rsidRPr="007F3CD2">
        <w:rPr>
          <w:color w:val="C45911" w:themeColor="accent2" w:themeShade="BF"/>
          <w:lang w:val="fr-CA"/>
        </w:rPr>
        <w:t>Décision que distribution se fera en pharmacie communautaire</w:t>
      </w:r>
    </w:p>
    <w:p w14:paraId="31210F1B" w14:textId="77777777" w:rsidR="00BD0421" w:rsidRPr="00BD0421" w:rsidRDefault="00BD0421" w:rsidP="00EB614F">
      <w:pPr>
        <w:jc w:val="both"/>
        <w:rPr>
          <w:lang w:val="fr-CA"/>
        </w:rPr>
      </w:pPr>
    </w:p>
    <w:p w14:paraId="199081BF" w14:textId="77777777" w:rsidR="00EB614F" w:rsidRPr="00E01EBD" w:rsidRDefault="00EB614F" w:rsidP="00EB614F">
      <w:pPr>
        <w:jc w:val="both"/>
        <w:rPr>
          <w:lang w:val="en-CA"/>
        </w:rPr>
      </w:pPr>
      <w:proofErr w:type="spellStart"/>
      <w:r w:rsidRPr="00E01EBD">
        <w:rPr>
          <w:lang w:val="en-CA"/>
        </w:rPr>
        <w:t>Olaparib</w:t>
      </w:r>
      <w:proofErr w:type="spellEnd"/>
    </w:p>
    <w:p w14:paraId="52871D54" w14:textId="3A16F76B" w:rsidR="00A6631E" w:rsidRDefault="00BD0421" w:rsidP="00BD0421">
      <w:pPr>
        <w:pStyle w:val="Paragraphedeliste"/>
        <w:numPr>
          <w:ilvl w:val="0"/>
          <w:numId w:val="10"/>
        </w:numPr>
        <w:jc w:val="both"/>
        <w:rPr>
          <w:lang w:val="fr-CA"/>
        </w:rPr>
      </w:pPr>
      <w:r w:rsidRPr="00BD0421">
        <w:rPr>
          <w:lang w:val="fr-CA"/>
        </w:rPr>
        <w:t>Apposer une étiquette sur la bouteille avec la quantité pour un cycle de traitement</w:t>
      </w:r>
      <w:r w:rsidR="00924634">
        <w:rPr>
          <w:lang w:val="fr-CA"/>
        </w:rPr>
        <w:t xml:space="preserve"> (si service par la pharmacie d’oncologie)</w:t>
      </w:r>
    </w:p>
    <w:p w14:paraId="63D4EFD7" w14:textId="7B01E6D0" w:rsidR="007F3CD2" w:rsidRPr="00BD0421" w:rsidRDefault="007F3CD2" w:rsidP="007F3CD2">
      <w:pPr>
        <w:pStyle w:val="Paragraphedeliste"/>
        <w:numPr>
          <w:ilvl w:val="1"/>
          <w:numId w:val="10"/>
        </w:numPr>
        <w:jc w:val="both"/>
        <w:rPr>
          <w:lang w:val="fr-CA"/>
        </w:rPr>
      </w:pPr>
      <w:r w:rsidRPr="007F3CD2">
        <w:rPr>
          <w:color w:val="C45911" w:themeColor="accent2" w:themeShade="BF"/>
          <w:lang w:val="fr-CA"/>
        </w:rPr>
        <w:t>Décision que distribution se fera en pharmacie communautaire</w:t>
      </w:r>
    </w:p>
    <w:p w14:paraId="24D9819E" w14:textId="77777777" w:rsidR="00EB614F" w:rsidRDefault="00EB614F" w:rsidP="00BB7ED4">
      <w:pPr>
        <w:jc w:val="both"/>
        <w:rPr>
          <w:lang w:val="fr-CA"/>
        </w:rPr>
      </w:pPr>
    </w:p>
    <w:p w14:paraId="4686DEA6" w14:textId="77777777" w:rsidR="00712457" w:rsidRPr="00BD0421" w:rsidRDefault="00712457" w:rsidP="00BB7ED4">
      <w:pPr>
        <w:jc w:val="both"/>
        <w:rPr>
          <w:lang w:val="fr-CA"/>
        </w:rPr>
      </w:pPr>
    </w:p>
    <w:p w14:paraId="54A6DBB4" w14:textId="78A6ADCF" w:rsidR="00763AE9" w:rsidRPr="001777F3" w:rsidRDefault="00763AE9" w:rsidP="00A6631E">
      <w:pPr>
        <w:pStyle w:val="Titre"/>
        <w:rPr>
          <w:color w:val="C00000"/>
          <w:sz w:val="26"/>
          <w:szCs w:val="26"/>
          <w:u w:val="single"/>
        </w:rPr>
      </w:pPr>
      <w:r w:rsidRPr="001777F3">
        <w:rPr>
          <w:color w:val="C00000"/>
          <w:sz w:val="26"/>
          <w:szCs w:val="26"/>
          <w:u w:val="single"/>
        </w:rPr>
        <w:t>DISTRIBUTION :</w:t>
      </w:r>
    </w:p>
    <w:p w14:paraId="2D66E1A0" w14:textId="77777777" w:rsidR="00763AE9" w:rsidRPr="001777F3" w:rsidRDefault="00763AE9" w:rsidP="00BB7ED4">
      <w:pPr>
        <w:jc w:val="both"/>
        <w:rPr>
          <w:lang w:val="fr-CA"/>
        </w:rPr>
      </w:pPr>
    </w:p>
    <w:p w14:paraId="263D96C0" w14:textId="0698FACE" w:rsidR="00EB614F" w:rsidRPr="00065C27" w:rsidRDefault="00EB614F" w:rsidP="00EB614F">
      <w:pPr>
        <w:jc w:val="both"/>
        <w:rPr>
          <w:lang w:val="fr-CA"/>
        </w:rPr>
      </w:pPr>
      <w:proofErr w:type="spellStart"/>
      <w:r w:rsidRPr="00065C27">
        <w:rPr>
          <w:lang w:val="fr-CA"/>
        </w:rPr>
        <w:t>Dato</w:t>
      </w:r>
      <w:proofErr w:type="spellEnd"/>
      <w:r w:rsidRPr="00065C27">
        <w:rPr>
          <w:lang w:val="fr-CA"/>
        </w:rPr>
        <w:t>-DXD</w:t>
      </w:r>
      <w:r w:rsidR="00400B84" w:rsidRPr="00065C27">
        <w:rPr>
          <w:lang w:val="fr-CA"/>
        </w:rPr>
        <w:t>:</w:t>
      </w:r>
      <w:r w:rsidR="00065C27" w:rsidRPr="00065C27">
        <w:rPr>
          <w:lang w:val="fr-CA"/>
        </w:rPr>
        <w:t xml:space="preserve"> </w:t>
      </w:r>
      <w:r w:rsidR="002420A9" w:rsidRPr="00065C27">
        <w:rPr>
          <w:lang w:val="fr-CA"/>
        </w:rPr>
        <w:t xml:space="preserve">1 </w:t>
      </w:r>
      <w:proofErr w:type="spellStart"/>
      <w:r w:rsidR="002420A9" w:rsidRPr="00065C27">
        <w:rPr>
          <w:lang w:val="fr-CA"/>
        </w:rPr>
        <w:t>vial</w:t>
      </w:r>
      <w:proofErr w:type="spellEnd"/>
      <w:r w:rsidR="002420A9" w:rsidRPr="00065C27">
        <w:rPr>
          <w:lang w:val="fr-CA"/>
        </w:rPr>
        <w:t xml:space="preserve"> = 1 kit</w:t>
      </w:r>
    </w:p>
    <w:p w14:paraId="7EB0F49B" w14:textId="02E37621" w:rsidR="002420A9" w:rsidRPr="00662332" w:rsidRDefault="00662332" w:rsidP="00662332">
      <w:pPr>
        <w:pStyle w:val="Paragraphedeliste"/>
        <w:numPr>
          <w:ilvl w:val="0"/>
          <w:numId w:val="13"/>
        </w:numPr>
        <w:jc w:val="both"/>
        <w:rPr>
          <w:lang w:val="fr-CA"/>
        </w:rPr>
      </w:pPr>
      <w:r>
        <w:rPr>
          <w:lang w:val="fr-CA"/>
        </w:rPr>
        <w:t>Dans le système IRT, il faudra confirmer les 2 lettres</w:t>
      </w:r>
    </w:p>
    <w:p w14:paraId="74726124" w14:textId="77777777" w:rsidR="00662332" w:rsidRPr="00065C27" w:rsidRDefault="00662332" w:rsidP="00EB614F">
      <w:pPr>
        <w:jc w:val="both"/>
        <w:rPr>
          <w:lang w:val="fr-CA"/>
        </w:rPr>
      </w:pPr>
    </w:p>
    <w:p w14:paraId="23CD0D1B" w14:textId="7BD286F2" w:rsidR="00EB614F" w:rsidRPr="00400B84" w:rsidRDefault="00EB614F" w:rsidP="00EB614F">
      <w:pPr>
        <w:jc w:val="both"/>
        <w:rPr>
          <w:lang w:val="fr-CA"/>
        </w:rPr>
      </w:pPr>
      <w:proofErr w:type="spellStart"/>
      <w:r w:rsidRPr="00400B84">
        <w:rPr>
          <w:lang w:val="fr-CA"/>
        </w:rPr>
        <w:t>Durvalumab</w:t>
      </w:r>
      <w:proofErr w:type="spellEnd"/>
      <w:r w:rsidR="00400B84" w:rsidRPr="00400B84">
        <w:rPr>
          <w:lang w:val="fr-CA"/>
        </w:rPr>
        <w:t xml:space="preserve"> et </w:t>
      </w:r>
      <w:proofErr w:type="spellStart"/>
      <w:r w:rsidR="00400B84" w:rsidRPr="00400B84">
        <w:rPr>
          <w:lang w:val="fr-CA"/>
        </w:rPr>
        <w:t>Pembrolizumab</w:t>
      </w:r>
      <w:proofErr w:type="spellEnd"/>
      <w:r w:rsidR="00400B84" w:rsidRPr="00400B84">
        <w:rPr>
          <w:lang w:val="fr-CA"/>
        </w:rPr>
        <w:t>: fourni</w:t>
      </w:r>
      <w:r w:rsidR="00400B84">
        <w:rPr>
          <w:lang w:val="fr-CA"/>
        </w:rPr>
        <w:t>s en lot (pas de #kit)</w:t>
      </w:r>
      <w:r w:rsidR="00065C27">
        <w:rPr>
          <w:lang w:val="fr-CA"/>
        </w:rPr>
        <w:t xml:space="preserve"> </w:t>
      </w:r>
    </w:p>
    <w:p w14:paraId="7D9D9FED" w14:textId="77777777" w:rsidR="002420A9" w:rsidRPr="005C66C5" w:rsidRDefault="002420A9" w:rsidP="00EB614F">
      <w:pPr>
        <w:jc w:val="both"/>
        <w:rPr>
          <w:lang w:val="fr-CA"/>
        </w:rPr>
      </w:pPr>
    </w:p>
    <w:p w14:paraId="073359C1" w14:textId="0D71E291" w:rsidR="00EB614F" w:rsidRDefault="00EB614F" w:rsidP="00EB614F">
      <w:pPr>
        <w:jc w:val="both"/>
        <w:rPr>
          <w:lang w:val="fr-CA"/>
        </w:rPr>
      </w:pPr>
      <w:proofErr w:type="spellStart"/>
      <w:r w:rsidRPr="00BD0421">
        <w:rPr>
          <w:lang w:val="fr-CA"/>
        </w:rPr>
        <w:t>Doxorubicine</w:t>
      </w:r>
      <w:proofErr w:type="spellEnd"/>
      <w:r w:rsidR="00BD0421" w:rsidRPr="00BD0421">
        <w:rPr>
          <w:lang w:val="fr-CA"/>
        </w:rPr>
        <w:t xml:space="preserve">, </w:t>
      </w:r>
      <w:proofErr w:type="spellStart"/>
      <w:r w:rsidRPr="00BD0421">
        <w:rPr>
          <w:lang w:val="fr-CA"/>
        </w:rPr>
        <w:t>Épirubicine</w:t>
      </w:r>
      <w:proofErr w:type="spellEnd"/>
      <w:r w:rsidR="00BD0421" w:rsidRPr="00BD0421">
        <w:rPr>
          <w:lang w:val="fr-CA"/>
        </w:rPr>
        <w:t xml:space="preserve">, </w:t>
      </w:r>
      <w:proofErr w:type="spellStart"/>
      <w:r>
        <w:rPr>
          <w:lang w:val="fr-CA"/>
        </w:rPr>
        <w:t>Cyclophosphamide</w:t>
      </w:r>
      <w:proofErr w:type="spellEnd"/>
      <w:r w:rsidR="00BD0421" w:rsidRPr="00BD0421">
        <w:rPr>
          <w:lang w:val="fr-CA"/>
        </w:rPr>
        <w:t xml:space="preserve">, </w:t>
      </w:r>
      <w:proofErr w:type="spellStart"/>
      <w:r>
        <w:rPr>
          <w:lang w:val="fr-CA"/>
        </w:rPr>
        <w:t>Paclitaxel</w:t>
      </w:r>
      <w:proofErr w:type="spellEnd"/>
      <w:r w:rsidR="00BD0421">
        <w:rPr>
          <w:lang w:val="fr-CA"/>
        </w:rPr>
        <w:t xml:space="preserve">, </w:t>
      </w:r>
      <w:proofErr w:type="spellStart"/>
      <w:r>
        <w:rPr>
          <w:lang w:val="fr-CA"/>
        </w:rPr>
        <w:t>Carboplatin</w:t>
      </w:r>
      <w:proofErr w:type="spellEnd"/>
      <w:r w:rsidR="00A30EE6">
        <w:rPr>
          <w:lang w:val="fr-CA"/>
        </w:rPr>
        <w:t>.</w:t>
      </w:r>
    </w:p>
    <w:p w14:paraId="247D124F" w14:textId="512A88FD" w:rsidR="00A6631E" w:rsidRDefault="00BD0421" w:rsidP="00BD0421">
      <w:pPr>
        <w:pStyle w:val="Paragraphedeliste"/>
        <w:numPr>
          <w:ilvl w:val="0"/>
          <w:numId w:val="11"/>
        </w:numPr>
        <w:jc w:val="both"/>
        <w:rPr>
          <w:lang w:val="fr-CA"/>
        </w:rPr>
      </w:pPr>
      <w:r>
        <w:rPr>
          <w:lang w:val="fr-CA"/>
        </w:rPr>
        <w:t>Prendre la médication de notre inventaire.</w:t>
      </w:r>
    </w:p>
    <w:p w14:paraId="67D63410" w14:textId="77777777" w:rsidR="00A30EE6" w:rsidRPr="00BD0421" w:rsidRDefault="00A30EE6" w:rsidP="00A30EE6">
      <w:pPr>
        <w:pStyle w:val="Paragraphedeliste"/>
        <w:ind w:left="8496"/>
        <w:jc w:val="both"/>
        <w:rPr>
          <w:lang w:val="fr-CA"/>
        </w:rPr>
      </w:pPr>
    </w:p>
    <w:p w14:paraId="57CE3852" w14:textId="3011907D" w:rsidR="00EB614F" w:rsidRDefault="00A30EE6" w:rsidP="00BB7ED4">
      <w:pPr>
        <w:jc w:val="both"/>
        <w:rPr>
          <w:lang w:val="fr-CA"/>
        </w:rPr>
      </w:pPr>
      <w:proofErr w:type="spellStart"/>
      <w:r>
        <w:rPr>
          <w:lang w:val="fr-CA"/>
        </w:rPr>
        <w:t>Capécitabine</w:t>
      </w:r>
      <w:proofErr w:type="spellEnd"/>
      <w:r>
        <w:rPr>
          <w:lang w:val="fr-CA"/>
        </w:rPr>
        <w:t xml:space="preserve">, </w:t>
      </w:r>
      <w:proofErr w:type="spellStart"/>
      <w:r>
        <w:rPr>
          <w:lang w:val="fr-CA"/>
        </w:rPr>
        <w:t>Olaparib</w:t>
      </w:r>
      <w:proofErr w:type="spellEnd"/>
    </w:p>
    <w:p w14:paraId="2CE0DCDC" w14:textId="441E1C03" w:rsidR="00A30EE6" w:rsidRPr="00A30EE6" w:rsidRDefault="00A30EE6" w:rsidP="00A30EE6">
      <w:pPr>
        <w:pStyle w:val="Paragraphedeliste"/>
        <w:numPr>
          <w:ilvl w:val="0"/>
          <w:numId w:val="11"/>
        </w:numPr>
        <w:jc w:val="both"/>
        <w:rPr>
          <w:lang w:val="fr-CA"/>
        </w:rPr>
      </w:pPr>
      <w:r w:rsidRPr="00544F15">
        <w:rPr>
          <w:strike/>
          <w:lang w:val="fr-CA"/>
        </w:rPr>
        <w:t>Notre inventaire ou</w:t>
      </w:r>
      <w:r>
        <w:rPr>
          <w:lang w:val="fr-CA"/>
        </w:rPr>
        <w:t xml:space="preserve"> </w:t>
      </w:r>
      <w:r w:rsidRPr="00544F15">
        <w:rPr>
          <w:b/>
          <w:lang w:val="fr-CA"/>
        </w:rPr>
        <w:t>pharmacie communautaire</w:t>
      </w:r>
      <w:r>
        <w:rPr>
          <w:lang w:val="fr-CA"/>
        </w:rPr>
        <w:t>.</w:t>
      </w:r>
    </w:p>
    <w:p w14:paraId="3F185415" w14:textId="77777777" w:rsidR="00712457" w:rsidRDefault="00712457" w:rsidP="00BB7ED4">
      <w:pPr>
        <w:jc w:val="both"/>
        <w:rPr>
          <w:lang w:val="fr-CA"/>
        </w:rPr>
      </w:pPr>
    </w:p>
    <w:p w14:paraId="5EEA81AD" w14:textId="60C81F0F" w:rsidR="00763AE9" w:rsidRPr="00A6631E" w:rsidRDefault="00763AE9" w:rsidP="00A6631E">
      <w:pPr>
        <w:pStyle w:val="Titre"/>
        <w:rPr>
          <w:color w:val="C00000"/>
          <w:sz w:val="26"/>
          <w:szCs w:val="26"/>
          <w:u w:val="single"/>
        </w:rPr>
      </w:pPr>
      <w:r w:rsidRPr="00A6631E">
        <w:rPr>
          <w:color w:val="C00000"/>
          <w:sz w:val="26"/>
          <w:szCs w:val="26"/>
          <w:u w:val="single"/>
        </w:rPr>
        <w:t>DOCUMENTS À REMPLIR :</w:t>
      </w:r>
    </w:p>
    <w:p w14:paraId="785C6A12" w14:textId="7BE1CE0D" w:rsidR="00763AE9" w:rsidRDefault="00763AE9" w:rsidP="00BB7ED4">
      <w:pPr>
        <w:jc w:val="both"/>
        <w:rPr>
          <w:lang w:val="fr-CA"/>
        </w:rPr>
      </w:pPr>
    </w:p>
    <w:p w14:paraId="0D2C5CEE" w14:textId="77777777" w:rsidR="00712457" w:rsidRDefault="00A32704" w:rsidP="00712457">
      <w:pPr>
        <w:pStyle w:val="Paragraphedeliste"/>
        <w:numPr>
          <w:ilvl w:val="0"/>
          <w:numId w:val="11"/>
        </w:numPr>
        <w:jc w:val="both"/>
        <w:rPr>
          <w:lang w:val="fr-CA"/>
        </w:rPr>
      </w:pPr>
      <w:r w:rsidRPr="00712457">
        <w:rPr>
          <w:u w:val="single"/>
          <w:lang w:val="fr-CA"/>
        </w:rPr>
        <w:t>Log inventaire</w:t>
      </w:r>
      <w:r w:rsidR="00E62371" w:rsidRPr="00712457">
        <w:rPr>
          <w:lang w:val="fr-CA"/>
        </w:rPr>
        <w:t> </w:t>
      </w:r>
      <w:r w:rsidR="00091F30" w:rsidRPr="00712457">
        <w:rPr>
          <w:lang w:val="fr-CA"/>
        </w:rPr>
        <w:t>pour</w:t>
      </w:r>
      <w:r w:rsidR="00E62371" w:rsidRPr="00712457">
        <w:rPr>
          <w:lang w:val="fr-CA"/>
        </w:rPr>
        <w:t xml:space="preserve"> </w:t>
      </w:r>
      <w:proofErr w:type="spellStart"/>
      <w:r w:rsidR="00E62371" w:rsidRPr="00712457">
        <w:rPr>
          <w:lang w:val="fr-CA"/>
        </w:rPr>
        <w:t>Dato-DXd</w:t>
      </w:r>
      <w:proofErr w:type="spellEnd"/>
      <w:r w:rsidR="00E62371" w:rsidRPr="00712457">
        <w:rPr>
          <w:lang w:val="fr-CA"/>
        </w:rPr>
        <w:t xml:space="preserve">, </w:t>
      </w:r>
      <w:proofErr w:type="spellStart"/>
      <w:r w:rsidR="00E62371" w:rsidRPr="00712457">
        <w:rPr>
          <w:lang w:val="fr-CA"/>
        </w:rPr>
        <w:t>durvalumab</w:t>
      </w:r>
      <w:proofErr w:type="spellEnd"/>
      <w:r w:rsidR="00E62371" w:rsidRPr="00712457">
        <w:rPr>
          <w:lang w:val="fr-CA"/>
        </w:rPr>
        <w:t xml:space="preserve">, </w:t>
      </w:r>
      <w:proofErr w:type="spellStart"/>
      <w:r w:rsidR="00E62371" w:rsidRPr="00712457">
        <w:rPr>
          <w:lang w:val="fr-CA"/>
        </w:rPr>
        <w:t>pembrolizumab</w:t>
      </w:r>
      <w:proofErr w:type="spellEnd"/>
      <w:r w:rsidR="00091F30" w:rsidRPr="00712457">
        <w:rPr>
          <w:lang w:val="fr-CA"/>
        </w:rPr>
        <w:t> : prendre ceux de la compagnie</w:t>
      </w:r>
      <w:r w:rsidR="007B6785" w:rsidRPr="00712457">
        <w:rPr>
          <w:lang w:val="fr-CA"/>
        </w:rPr>
        <w:t>.</w:t>
      </w:r>
      <w:r w:rsidR="00091F30" w:rsidRPr="00712457">
        <w:rPr>
          <w:lang w:val="fr-CA"/>
        </w:rPr>
        <w:t xml:space="preserve"> </w:t>
      </w:r>
    </w:p>
    <w:p w14:paraId="20AAB3A6" w14:textId="79F5D4A6" w:rsidR="00DB724B" w:rsidRPr="00712457" w:rsidRDefault="00091F30" w:rsidP="00712457">
      <w:pPr>
        <w:pStyle w:val="Paragraphedeliste"/>
        <w:numPr>
          <w:ilvl w:val="1"/>
          <w:numId w:val="11"/>
        </w:numPr>
        <w:jc w:val="both"/>
        <w:rPr>
          <w:lang w:val="fr-CA"/>
        </w:rPr>
      </w:pPr>
      <w:r w:rsidRPr="00712457">
        <w:rPr>
          <w:lang w:val="fr-CA"/>
        </w:rPr>
        <w:t>Pas besoin de log pour les autres médicaments.</w:t>
      </w:r>
    </w:p>
    <w:p w14:paraId="235E71F0" w14:textId="77777777" w:rsidR="00712457" w:rsidRDefault="00712457" w:rsidP="00BB7ED4">
      <w:pPr>
        <w:jc w:val="both"/>
        <w:rPr>
          <w:lang w:val="fr-CA"/>
        </w:rPr>
      </w:pPr>
    </w:p>
    <w:p w14:paraId="66EBDB5D" w14:textId="77777777" w:rsidR="00712457" w:rsidRDefault="00091F30" w:rsidP="00712457">
      <w:pPr>
        <w:pStyle w:val="Paragraphedeliste"/>
        <w:numPr>
          <w:ilvl w:val="0"/>
          <w:numId w:val="11"/>
        </w:numPr>
        <w:jc w:val="both"/>
        <w:rPr>
          <w:lang w:val="fr-CA"/>
        </w:rPr>
      </w:pPr>
      <w:r w:rsidRPr="00712457">
        <w:rPr>
          <w:u w:val="single"/>
          <w:lang w:val="fr-CA"/>
        </w:rPr>
        <w:t>Log patient</w:t>
      </w:r>
      <w:r w:rsidRPr="00712457">
        <w:rPr>
          <w:lang w:val="fr-CA"/>
        </w:rPr>
        <w:t xml:space="preserve"> : </w:t>
      </w:r>
      <w:r w:rsidR="004762BB" w:rsidRPr="00712457">
        <w:rPr>
          <w:lang w:val="fr-CA"/>
        </w:rPr>
        <w:t xml:space="preserve">pour </w:t>
      </w:r>
      <w:proofErr w:type="spellStart"/>
      <w:r w:rsidR="004762BB" w:rsidRPr="00712457">
        <w:rPr>
          <w:lang w:val="fr-CA"/>
        </w:rPr>
        <w:t>Dato-DXd</w:t>
      </w:r>
      <w:proofErr w:type="spellEnd"/>
      <w:r w:rsidR="004762BB" w:rsidRPr="00712457">
        <w:rPr>
          <w:lang w:val="fr-CA"/>
        </w:rPr>
        <w:t xml:space="preserve">, </w:t>
      </w:r>
      <w:proofErr w:type="spellStart"/>
      <w:r w:rsidR="004762BB" w:rsidRPr="00712457">
        <w:rPr>
          <w:lang w:val="fr-CA"/>
        </w:rPr>
        <w:t>durvalumab</w:t>
      </w:r>
      <w:proofErr w:type="spellEnd"/>
      <w:r w:rsidR="004762BB" w:rsidRPr="00712457">
        <w:rPr>
          <w:lang w:val="fr-CA"/>
        </w:rPr>
        <w:t xml:space="preserve">, </w:t>
      </w:r>
      <w:proofErr w:type="spellStart"/>
      <w:r w:rsidR="004762BB" w:rsidRPr="00712457">
        <w:rPr>
          <w:lang w:val="fr-CA"/>
        </w:rPr>
        <w:t>pembrolizumab</w:t>
      </w:r>
      <w:proofErr w:type="spellEnd"/>
      <w:r w:rsidR="004762BB" w:rsidRPr="00712457">
        <w:rPr>
          <w:lang w:val="fr-CA"/>
        </w:rPr>
        <w:t xml:space="preserve"> : prendre ceux de la compagnie. </w:t>
      </w:r>
    </w:p>
    <w:p w14:paraId="3735ACB7" w14:textId="014B70C1" w:rsidR="004762BB" w:rsidRPr="00712457" w:rsidRDefault="004762BB" w:rsidP="00712457">
      <w:pPr>
        <w:pStyle w:val="Paragraphedeliste"/>
        <w:numPr>
          <w:ilvl w:val="1"/>
          <w:numId w:val="11"/>
        </w:numPr>
        <w:jc w:val="both"/>
        <w:rPr>
          <w:lang w:val="fr-CA"/>
        </w:rPr>
      </w:pPr>
      <w:r w:rsidRPr="00712457">
        <w:rPr>
          <w:lang w:val="fr-CA"/>
        </w:rPr>
        <w:t>Pas besoin de log pour les autres médicaments.</w:t>
      </w:r>
    </w:p>
    <w:p w14:paraId="70740D73" w14:textId="6982E85A" w:rsidR="00091F30" w:rsidRDefault="00091F30" w:rsidP="00BB7ED4">
      <w:pPr>
        <w:jc w:val="both"/>
        <w:rPr>
          <w:lang w:val="fr-CA"/>
        </w:rPr>
      </w:pPr>
    </w:p>
    <w:p w14:paraId="6D341EAA" w14:textId="77777777" w:rsidR="00A6631E" w:rsidRDefault="00A6631E" w:rsidP="00BB7ED4">
      <w:pPr>
        <w:jc w:val="both"/>
        <w:rPr>
          <w:lang w:val="fr-CA"/>
        </w:rPr>
      </w:pPr>
    </w:p>
    <w:p w14:paraId="0C5E3CC3" w14:textId="3FF23E19" w:rsidR="00763AE9" w:rsidRPr="00A6631E" w:rsidRDefault="00763AE9" w:rsidP="00A6631E">
      <w:pPr>
        <w:pStyle w:val="Titre"/>
        <w:rPr>
          <w:b/>
          <w:color w:val="4472C4" w:themeColor="accent1"/>
          <w:sz w:val="28"/>
          <w:szCs w:val="28"/>
        </w:rPr>
      </w:pPr>
      <w:r w:rsidRPr="00A6631E">
        <w:rPr>
          <w:b/>
          <w:color w:val="4472C4" w:themeColor="accent1"/>
          <w:sz w:val="28"/>
          <w:szCs w:val="28"/>
        </w:rPr>
        <w:t>Retours et destruction</w:t>
      </w:r>
    </w:p>
    <w:p w14:paraId="2F09069A" w14:textId="77777777" w:rsidR="00470354" w:rsidRDefault="00470354" w:rsidP="00BB7ED4">
      <w:pPr>
        <w:jc w:val="both"/>
        <w:rPr>
          <w:lang w:val="fr-CA"/>
        </w:rPr>
      </w:pPr>
    </w:p>
    <w:p w14:paraId="256C6E62" w14:textId="574E2DE6" w:rsidR="00A96E6D" w:rsidRDefault="00A96E6D" w:rsidP="00BB7ED4">
      <w:pPr>
        <w:jc w:val="both"/>
        <w:rPr>
          <w:lang w:val="fr-CA"/>
        </w:rPr>
      </w:pPr>
      <w:r>
        <w:rPr>
          <w:lang w:val="fr-CA"/>
        </w:rPr>
        <w:t xml:space="preserve">Médication utilisée : destruction selon la procédure </w:t>
      </w:r>
      <w:proofErr w:type="spellStart"/>
      <w:r>
        <w:rPr>
          <w:lang w:val="fr-CA"/>
        </w:rPr>
        <w:t>des</w:t>
      </w:r>
      <w:proofErr w:type="spellEnd"/>
      <w:r>
        <w:rPr>
          <w:lang w:val="fr-CA"/>
        </w:rPr>
        <w:t xml:space="preserve"> MON.</w:t>
      </w:r>
    </w:p>
    <w:p w14:paraId="5A8FBCE3" w14:textId="77777777" w:rsidR="00A96E6D" w:rsidRDefault="00A96E6D" w:rsidP="00BB7ED4">
      <w:pPr>
        <w:jc w:val="both"/>
        <w:rPr>
          <w:lang w:val="fr-CA"/>
        </w:rPr>
      </w:pPr>
    </w:p>
    <w:p w14:paraId="084F1917" w14:textId="67200CD0" w:rsidR="00470354" w:rsidRDefault="00470354" w:rsidP="00BB7ED4">
      <w:pPr>
        <w:jc w:val="both"/>
        <w:rPr>
          <w:lang w:val="fr-CA"/>
        </w:rPr>
      </w:pPr>
      <w:r>
        <w:rPr>
          <w:lang w:val="fr-CA"/>
        </w:rPr>
        <w:t>Médication non utilisée : peut être détruite au site après la réconciliation avec le CRA</w:t>
      </w:r>
    </w:p>
    <w:p w14:paraId="038941EB" w14:textId="77777777" w:rsidR="00A6631E" w:rsidRDefault="00A6631E" w:rsidP="00BB7ED4">
      <w:pPr>
        <w:jc w:val="both"/>
        <w:rPr>
          <w:lang w:val="fr-CA"/>
        </w:rPr>
      </w:pPr>
    </w:p>
    <w:p w14:paraId="46315A27" w14:textId="77777777" w:rsidR="00712457" w:rsidRDefault="00712457" w:rsidP="00BB7ED4">
      <w:pPr>
        <w:jc w:val="both"/>
        <w:rPr>
          <w:lang w:val="fr-CA"/>
        </w:rPr>
      </w:pPr>
    </w:p>
    <w:p w14:paraId="464F9A64" w14:textId="77777777" w:rsidR="00712457" w:rsidRDefault="00712457" w:rsidP="00BB7ED4">
      <w:pPr>
        <w:jc w:val="both"/>
        <w:rPr>
          <w:lang w:val="fr-CA"/>
        </w:rPr>
      </w:pPr>
    </w:p>
    <w:p w14:paraId="4B450CCA" w14:textId="6671F6A1" w:rsidR="00763AE9" w:rsidRPr="00A6631E" w:rsidRDefault="00763AE9" w:rsidP="00A6631E">
      <w:pPr>
        <w:pStyle w:val="Titre"/>
        <w:rPr>
          <w:b/>
          <w:color w:val="4472C4" w:themeColor="accent1"/>
          <w:sz w:val="28"/>
          <w:szCs w:val="28"/>
        </w:rPr>
      </w:pPr>
      <w:r w:rsidRPr="00A6631E">
        <w:rPr>
          <w:b/>
          <w:color w:val="4472C4" w:themeColor="accent1"/>
          <w:sz w:val="28"/>
          <w:szCs w:val="28"/>
        </w:rPr>
        <w:lastRenderedPageBreak/>
        <w:t>Facturation</w:t>
      </w:r>
    </w:p>
    <w:p w14:paraId="3AE7BE70" w14:textId="77777777" w:rsidR="00BB7ED4" w:rsidRDefault="00BB7ED4" w:rsidP="00BB7ED4">
      <w:pPr>
        <w:jc w:val="both"/>
        <w:rPr>
          <w:lang w:val="fr-CA"/>
        </w:rPr>
      </w:pPr>
    </w:p>
    <w:p w14:paraId="67819006" w14:textId="60F8FB7B" w:rsidR="00BB7ED4" w:rsidRDefault="00595914" w:rsidP="00BB7ED4">
      <w:pPr>
        <w:jc w:val="both"/>
        <w:rPr>
          <w:lang w:val="fr-CA"/>
        </w:rPr>
      </w:pPr>
      <w:r>
        <w:rPr>
          <w:lang w:val="fr-CA"/>
        </w:rPr>
        <w:t># U</w:t>
      </w:r>
      <w:r w:rsidR="00DE3D5A">
        <w:rPr>
          <w:lang w:val="fr-CA"/>
        </w:rPr>
        <w:t>nité administrative : 193873</w:t>
      </w:r>
    </w:p>
    <w:p w14:paraId="707F1F00" w14:textId="77777777" w:rsidR="00BB7ED4" w:rsidRDefault="00BB7ED4" w:rsidP="00BB7ED4">
      <w:pPr>
        <w:jc w:val="both"/>
        <w:rPr>
          <w:lang w:val="fr-CA"/>
        </w:rPr>
      </w:pPr>
    </w:p>
    <w:p w14:paraId="2737F81C" w14:textId="77777777" w:rsidR="00E712C6" w:rsidRDefault="00F93F62" w:rsidP="00F93F62">
      <w:pPr>
        <w:pStyle w:val="Paragraphedeliste"/>
        <w:numPr>
          <w:ilvl w:val="0"/>
          <w:numId w:val="8"/>
        </w:numPr>
        <w:jc w:val="both"/>
        <w:rPr>
          <w:lang w:val="fr-CA"/>
        </w:rPr>
      </w:pPr>
      <w:proofErr w:type="spellStart"/>
      <w:r w:rsidRPr="00E712C6">
        <w:rPr>
          <w:lang w:val="fr-CA"/>
        </w:rPr>
        <w:t>Dato</w:t>
      </w:r>
      <w:proofErr w:type="spellEnd"/>
      <w:r w:rsidRPr="00E712C6">
        <w:rPr>
          <w:lang w:val="fr-CA"/>
        </w:rPr>
        <w:t>-DXD</w:t>
      </w:r>
      <w:r w:rsidR="00D05390" w:rsidRPr="00E712C6">
        <w:rPr>
          <w:lang w:val="fr-CA"/>
        </w:rPr>
        <w:t xml:space="preserve"> → fourni par la compagnie (</w:t>
      </w:r>
      <w:proofErr w:type="spellStart"/>
      <w:r w:rsidR="00D05390" w:rsidRPr="00E712C6">
        <w:rPr>
          <w:lang w:val="fr-CA"/>
        </w:rPr>
        <w:t>AstraZeneca</w:t>
      </w:r>
      <w:proofErr w:type="spellEnd"/>
      <w:r w:rsidR="00D05390" w:rsidRPr="00E712C6">
        <w:rPr>
          <w:lang w:val="fr-CA"/>
        </w:rPr>
        <w:t>)</w:t>
      </w:r>
    </w:p>
    <w:p w14:paraId="158D8AF8" w14:textId="2936006C" w:rsidR="00F93F62" w:rsidRPr="00E712C6" w:rsidRDefault="00F93F62" w:rsidP="00F93F62">
      <w:pPr>
        <w:pStyle w:val="Paragraphedeliste"/>
        <w:numPr>
          <w:ilvl w:val="0"/>
          <w:numId w:val="8"/>
        </w:numPr>
        <w:jc w:val="both"/>
        <w:rPr>
          <w:lang w:val="fr-CA"/>
        </w:rPr>
      </w:pPr>
      <w:proofErr w:type="spellStart"/>
      <w:r w:rsidRPr="00E712C6">
        <w:rPr>
          <w:lang w:val="fr-CA"/>
        </w:rPr>
        <w:t>Durvalumab</w:t>
      </w:r>
      <w:proofErr w:type="spellEnd"/>
      <w:r w:rsidR="00D05390" w:rsidRPr="00E712C6">
        <w:rPr>
          <w:lang w:val="fr-CA"/>
        </w:rPr>
        <w:t xml:space="preserve"> → fourni par la compagnie (</w:t>
      </w:r>
      <w:proofErr w:type="spellStart"/>
      <w:r w:rsidR="00D05390" w:rsidRPr="00E712C6">
        <w:rPr>
          <w:lang w:val="fr-CA"/>
        </w:rPr>
        <w:t>AstraZeneca</w:t>
      </w:r>
      <w:proofErr w:type="spellEnd"/>
      <w:r w:rsidR="00D05390" w:rsidRPr="00E712C6">
        <w:rPr>
          <w:lang w:val="fr-CA"/>
        </w:rPr>
        <w:t>)</w:t>
      </w:r>
    </w:p>
    <w:p w14:paraId="7EC058F4" w14:textId="0C6F34ED" w:rsidR="00E712C6" w:rsidRDefault="00F93F62" w:rsidP="00E712C6">
      <w:pPr>
        <w:pStyle w:val="Paragraphedeliste"/>
        <w:numPr>
          <w:ilvl w:val="0"/>
          <w:numId w:val="8"/>
        </w:numPr>
        <w:jc w:val="both"/>
        <w:rPr>
          <w:lang w:val="fr-CA"/>
        </w:rPr>
      </w:pPr>
      <w:r w:rsidRPr="00E712C6">
        <w:rPr>
          <w:lang w:val="fr-CA"/>
        </w:rPr>
        <w:t>Pembrolizumab</w:t>
      </w:r>
      <w:r w:rsidR="00E712C6" w:rsidRPr="00E712C6">
        <w:rPr>
          <w:lang w:val="fr-CA"/>
        </w:rPr>
        <w:t xml:space="preserve"> → </w:t>
      </w:r>
      <w:r w:rsidR="003E6C73" w:rsidRPr="00E712C6">
        <w:rPr>
          <w:lang w:val="fr-CA"/>
        </w:rPr>
        <w:t>fourni par la compagnie (</w:t>
      </w:r>
      <w:proofErr w:type="spellStart"/>
      <w:r w:rsidR="003E6C73" w:rsidRPr="00E712C6">
        <w:rPr>
          <w:lang w:val="fr-CA"/>
        </w:rPr>
        <w:t>AstraZeneca</w:t>
      </w:r>
      <w:proofErr w:type="spellEnd"/>
      <w:r w:rsidR="003E6C73" w:rsidRPr="00E712C6">
        <w:rPr>
          <w:lang w:val="fr-CA"/>
        </w:rPr>
        <w:t>)</w:t>
      </w:r>
    </w:p>
    <w:p w14:paraId="214E11E9" w14:textId="77777777" w:rsidR="003E6C73" w:rsidRPr="00E712C6" w:rsidRDefault="003E6C73" w:rsidP="003E6C73">
      <w:pPr>
        <w:pStyle w:val="Paragraphedeliste"/>
        <w:jc w:val="both"/>
        <w:rPr>
          <w:lang w:val="fr-CA"/>
        </w:rPr>
      </w:pPr>
    </w:p>
    <w:p w14:paraId="248A385D" w14:textId="02CD5F46" w:rsidR="00E712C6" w:rsidRDefault="00F93F62" w:rsidP="00F93F62">
      <w:pPr>
        <w:pStyle w:val="Paragraphedeliste"/>
        <w:numPr>
          <w:ilvl w:val="0"/>
          <w:numId w:val="8"/>
        </w:numPr>
        <w:jc w:val="both"/>
        <w:rPr>
          <w:lang w:val="fr-CA"/>
        </w:rPr>
      </w:pPr>
      <w:proofErr w:type="spellStart"/>
      <w:r w:rsidRPr="00E712C6">
        <w:rPr>
          <w:lang w:val="fr-CA"/>
        </w:rPr>
        <w:t>Doxorubicine</w:t>
      </w:r>
      <w:proofErr w:type="spellEnd"/>
      <w:r w:rsidR="00E712C6" w:rsidRPr="00E712C6">
        <w:rPr>
          <w:lang w:val="fr-CA"/>
        </w:rPr>
        <w:t xml:space="preserve"> → notre inventaire, </w:t>
      </w:r>
      <w:r w:rsidR="009A5DC0">
        <w:rPr>
          <w:lang w:val="fr-CA"/>
        </w:rPr>
        <w:t xml:space="preserve">non </w:t>
      </w:r>
      <w:r w:rsidR="00E712C6" w:rsidRPr="00E712C6">
        <w:rPr>
          <w:lang w:val="fr-CA"/>
        </w:rPr>
        <w:t>remboursé</w:t>
      </w:r>
    </w:p>
    <w:p w14:paraId="42E01649" w14:textId="1BCCA5AC" w:rsidR="00E712C6" w:rsidRDefault="00F93F62" w:rsidP="00F93F62">
      <w:pPr>
        <w:pStyle w:val="Paragraphedeliste"/>
        <w:numPr>
          <w:ilvl w:val="0"/>
          <w:numId w:val="8"/>
        </w:numPr>
        <w:jc w:val="both"/>
        <w:rPr>
          <w:lang w:val="fr-CA"/>
        </w:rPr>
      </w:pPr>
      <w:proofErr w:type="spellStart"/>
      <w:r w:rsidRPr="00E712C6">
        <w:rPr>
          <w:lang w:val="fr-CA"/>
        </w:rPr>
        <w:t>Épirubicine</w:t>
      </w:r>
      <w:proofErr w:type="spellEnd"/>
      <w:r w:rsidR="00E712C6" w:rsidRPr="00E712C6">
        <w:rPr>
          <w:lang w:val="fr-CA"/>
        </w:rPr>
        <w:t xml:space="preserve"> → notre inventaire, </w:t>
      </w:r>
      <w:r w:rsidR="009A5DC0">
        <w:rPr>
          <w:lang w:val="fr-CA"/>
        </w:rPr>
        <w:t xml:space="preserve">non </w:t>
      </w:r>
      <w:r w:rsidR="00E712C6" w:rsidRPr="00E712C6">
        <w:rPr>
          <w:lang w:val="fr-CA"/>
        </w:rPr>
        <w:t>remboursé</w:t>
      </w:r>
    </w:p>
    <w:p w14:paraId="31DEC858" w14:textId="14FC7588" w:rsidR="00E712C6" w:rsidRDefault="00F93F62" w:rsidP="00F93F62">
      <w:pPr>
        <w:pStyle w:val="Paragraphedeliste"/>
        <w:numPr>
          <w:ilvl w:val="0"/>
          <w:numId w:val="8"/>
        </w:numPr>
        <w:jc w:val="both"/>
        <w:rPr>
          <w:lang w:val="fr-CA"/>
        </w:rPr>
      </w:pPr>
      <w:r w:rsidRPr="00E712C6">
        <w:rPr>
          <w:lang w:val="fr-CA"/>
        </w:rPr>
        <w:t>Cyclophosphamide</w:t>
      </w:r>
      <w:r w:rsidR="00E712C6" w:rsidRPr="00E712C6">
        <w:rPr>
          <w:lang w:val="fr-CA"/>
        </w:rPr>
        <w:t xml:space="preserve"> → notre inventaire, </w:t>
      </w:r>
      <w:r w:rsidR="009A5DC0">
        <w:rPr>
          <w:lang w:val="fr-CA"/>
        </w:rPr>
        <w:t xml:space="preserve">non </w:t>
      </w:r>
      <w:r w:rsidR="00E712C6" w:rsidRPr="00E712C6">
        <w:rPr>
          <w:lang w:val="fr-CA"/>
        </w:rPr>
        <w:t>remboursé</w:t>
      </w:r>
    </w:p>
    <w:p w14:paraId="1B8F359D" w14:textId="343595CF" w:rsidR="00E712C6" w:rsidRDefault="00F93F62" w:rsidP="00F93F62">
      <w:pPr>
        <w:pStyle w:val="Paragraphedeliste"/>
        <w:numPr>
          <w:ilvl w:val="0"/>
          <w:numId w:val="8"/>
        </w:numPr>
        <w:jc w:val="both"/>
        <w:rPr>
          <w:lang w:val="fr-CA"/>
        </w:rPr>
      </w:pPr>
      <w:r w:rsidRPr="00E712C6">
        <w:rPr>
          <w:lang w:val="fr-CA"/>
        </w:rPr>
        <w:t>Paclitaxel</w:t>
      </w:r>
      <w:r w:rsidR="00E712C6" w:rsidRPr="00E712C6">
        <w:rPr>
          <w:lang w:val="fr-CA"/>
        </w:rPr>
        <w:t xml:space="preserve"> → notre inventaire, </w:t>
      </w:r>
      <w:r w:rsidR="009A5DC0">
        <w:rPr>
          <w:lang w:val="fr-CA"/>
        </w:rPr>
        <w:t xml:space="preserve">non </w:t>
      </w:r>
      <w:r w:rsidR="00E712C6" w:rsidRPr="00E712C6">
        <w:rPr>
          <w:lang w:val="fr-CA"/>
        </w:rPr>
        <w:t>remboursé</w:t>
      </w:r>
    </w:p>
    <w:p w14:paraId="42B5460B" w14:textId="06C0F0E8" w:rsidR="00E712C6" w:rsidRDefault="00F93F62" w:rsidP="00F93F62">
      <w:pPr>
        <w:pStyle w:val="Paragraphedeliste"/>
        <w:numPr>
          <w:ilvl w:val="0"/>
          <w:numId w:val="8"/>
        </w:numPr>
        <w:jc w:val="both"/>
        <w:rPr>
          <w:lang w:val="fr-CA"/>
        </w:rPr>
      </w:pPr>
      <w:proofErr w:type="spellStart"/>
      <w:r w:rsidRPr="00E712C6">
        <w:rPr>
          <w:lang w:val="fr-CA"/>
        </w:rPr>
        <w:t>Carboplatin</w:t>
      </w:r>
      <w:proofErr w:type="spellEnd"/>
      <w:r w:rsidR="00E712C6" w:rsidRPr="00E712C6">
        <w:rPr>
          <w:lang w:val="fr-CA"/>
        </w:rPr>
        <w:t xml:space="preserve"> → notre inventaire, </w:t>
      </w:r>
      <w:r w:rsidR="009A5DC0">
        <w:rPr>
          <w:lang w:val="fr-CA"/>
        </w:rPr>
        <w:t xml:space="preserve">non </w:t>
      </w:r>
      <w:r w:rsidR="00E712C6" w:rsidRPr="00E712C6">
        <w:rPr>
          <w:lang w:val="fr-CA"/>
        </w:rPr>
        <w:t>remboursé</w:t>
      </w:r>
    </w:p>
    <w:p w14:paraId="72308EF0" w14:textId="77777777" w:rsidR="007F3CD2" w:rsidRPr="007F3CD2" w:rsidRDefault="007F3CD2" w:rsidP="007F3CD2">
      <w:pPr>
        <w:jc w:val="both"/>
        <w:rPr>
          <w:lang w:val="fr-CA"/>
        </w:rPr>
      </w:pPr>
    </w:p>
    <w:p w14:paraId="1C1AFAB3" w14:textId="063F6C54" w:rsidR="00E712C6" w:rsidRDefault="00F93F62" w:rsidP="00F93F62">
      <w:pPr>
        <w:pStyle w:val="Paragraphedeliste"/>
        <w:numPr>
          <w:ilvl w:val="0"/>
          <w:numId w:val="8"/>
        </w:numPr>
        <w:jc w:val="both"/>
        <w:rPr>
          <w:lang w:val="fr-CA"/>
        </w:rPr>
      </w:pPr>
      <w:proofErr w:type="spellStart"/>
      <w:r w:rsidRPr="00E712C6">
        <w:rPr>
          <w:lang w:val="fr-CA"/>
        </w:rPr>
        <w:t>Capécitabine</w:t>
      </w:r>
      <w:proofErr w:type="spellEnd"/>
      <w:r w:rsidR="00E712C6" w:rsidRPr="00E712C6">
        <w:rPr>
          <w:lang w:val="fr-CA"/>
        </w:rPr>
        <w:t xml:space="preserve"> → </w:t>
      </w:r>
      <w:r w:rsidR="009A5DC0">
        <w:rPr>
          <w:lang w:val="fr-CA"/>
        </w:rPr>
        <w:t>distribution par pharmacie communautaire</w:t>
      </w:r>
    </w:p>
    <w:p w14:paraId="57D5479F" w14:textId="08DFF188" w:rsidR="00BB7ED4" w:rsidRPr="00E712C6" w:rsidRDefault="00F93F62" w:rsidP="00F93F62">
      <w:pPr>
        <w:pStyle w:val="Paragraphedeliste"/>
        <w:numPr>
          <w:ilvl w:val="0"/>
          <w:numId w:val="8"/>
        </w:numPr>
        <w:jc w:val="both"/>
        <w:rPr>
          <w:lang w:val="fr-CA"/>
        </w:rPr>
      </w:pPr>
      <w:proofErr w:type="spellStart"/>
      <w:r w:rsidRPr="00E712C6">
        <w:rPr>
          <w:lang w:val="fr-CA"/>
        </w:rPr>
        <w:t>Olaparib</w:t>
      </w:r>
      <w:proofErr w:type="spellEnd"/>
      <w:r w:rsidR="00E712C6" w:rsidRPr="00E712C6">
        <w:rPr>
          <w:lang w:val="fr-CA"/>
        </w:rPr>
        <w:t xml:space="preserve"> → </w:t>
      </w:r>
      <w:r w:rsidR="009A5DC0">
        <w:rPr>
          <w:lang w:val="fr-CA"/>
        </w:rPr>
        <w:t>distribution par pharmacie communautaire</w:t>
      </w:r>
    </w:p>
    <w:p w14:paraId="2C298C15" w14:textId="77777777" w:rsidR="00BB7ED4" w:rsidRDefault="00BB7ED4" w:rsidP="00BB7ED4">
      <w:pPr>
        <w:jc w:val="both"/>
        <w:rPr>
          <w:lang w:val="fr-CA"/>
        </w:rPr>
      </w:pPr>
    </w:p>
    <w:p w14:paraId="1CD77B5D" w14:textId="77777777" w:rsidR="00BB7ED4" w:rsidRDefault="00BB7ED4" w:rsidP="00BB7ED4">
      <w:pPr>
        <w:jc w:val="both"/>
        <w:rPr>
          <w:lang w:val="fr-CA"/>
        </w:rPr>
      </w:pPr>
    </w:p>
    <w:p w14:paraId="11A45B55" w14:textId="77777777" w:rsidR="00BB7ED4" w:rsidRDefault="00BB7ED4" w:rsidP="00BB7ED4">
      <w:pPr>
        <w:jc w:val="both"/>
        <w:rPr>
          <w:lang w:val="fr-CA"/>
        </w:rPr>
      </w:pPr>
    </w:p>
    <w:p w14:paraId="6C5488FB" w14:textId="77777777" w:rsidR="00B17FA7" w:rsidRDefault="00B17FA7" w:rsidP="00BB7ED4">
      <w:pPr>
        <w:jc w:val="both"/>
        <w:rPr>
          <w:lang w:val="fr-CA"/>
        </w:rPr>
      </w:pPr>
    </w:p>
    <w:p w14:paraId="0217F8CD" w14:textId="77777777" w:rsidR="00B17FA7" w:rsidRDefault="00B17FA7" w:rsidP="00BB7ED4">
      <w:pPr>
        <w:jc w:val="both"/>
        <w:rPr>
          <w:lang w:val="fr-CA"/>
        </w:rPr>
      </w:pPr>
    </w:p>
    <w:p w14:paraId="6CB08E70" w14:textId="77777777" w:rsidR="00B17FA7" w:rsidRDefault="00B17FA7" w:rsidP="00BB7ED4">
      <w:pPr>
        <w:jc w:val="both"/>
        <w:rPr>
          <w:lang w:val="fr-CA"/>
        </w:rPr>
      </w:pPr>
    </w:p>
    <w:p w14:paraId="4C5540D8" w14:textId="77777777" w:rsidR="00B17FA7" w:rsidRDefault="00B17FA7" w:rsidP="00BB7ED4">
      <w:pPr>
        <w:jc w:val="both"/>
        <w:rPr>
          <w:lang w:val="fr-CA"/>
        </w:rPr>
      </w:pPr>
    </w:p>
    <w:p w14:paraId="7DA58D6F" w14:textId="77777777" w:rsidR="00B17FA7" w:rsidRDefault="00B17FA7" w:rsidP="00BB7ED4">
      <w:pPr>
        <w:jc w:val="both"/>
        <w:rPr>
          <w:lang w:val="fr-CA"/>
        </w:rPr>
      </w:pPr>
    </w:p>
    <w:p w14:paraId="532FDBE6" w14:textId="77777777" w:rsidR="00B17FA7" w:rsidRDefault="00B17FA7" w:rsidP="00BB7ED4">
      <w:pPr>
        <w:jc w:val="both"/>
        <w:rPr>
          <w:lang w:val="fr-CA"/>
        </w:rPr>
      </w:pPr>
    </w:p>
    <w:p w14:paraId="6E13FB11" w14:textId="77777777" w:rsidR="00B17FA7" w:rsidRDefault="00B17FA7" w:rsidP="00BB7ED4">
      <w:pPr>
        <w:jc w:val="both"/>
        <w:rPr>
          <w:lang w:val="fr-CA"/>
        </w:rPr>
      </w:pPr>
    </w:p>
    <w:p w14:paraId="0F93A654" w14:textId="77777777" w:rsidR="00B17FA7" w:rsidRDefault="00B17FA7" w:rsidP="00BB7ED4">
      <w:pPr>
        <w:jc w:val="both"/>
        <w:rPr>
          <w:lang w:val="fr-CA"/>
        </w:rPr>
      </w:pPr>
    </w:p>
    <w:p w14:paraId="2E608E67" w14:textId="77777777" w:rsidR="00B17FA7" w:rsidRDefault="00B17FA7" w:rsidP="00BB7ED4">
      <w:pPr>
        <w:jc w:val="both"/>
        <w:rPr>
          <w:lang w:val="fr-CA"/>
        </w:rPr>
      </w:pPr>
    </w:p>
    <w:p w14:paraId="4943CD80" w14:textId="77777777" w:rsidR="00B17FA7" w:rsidRDefault="00B17FA7" w:rsidP="00BB7ED4">
      <w:pPr>
        <w:jc w:val="both"/>
        <w:rPr>
          <w:lang w:val="fr-CA"/>
        </w:rPr>
      </w:pPr>
    </w:p>
    <w:p w14:paraId="492F774C" w14:textId="77777777" w:rsidR="00B17FA7" w:rsidRDefault="00B17FA7" w:rsidP="00BB7ED4">
      <w:pPr>
        <w:jc w:val="both"/>
        <w:rPr>
          <w:lang w:val="fr-CA"/>
        </w:rPr>
      </w:pPr>
    </w:p>
    <w:p w14:paraId="3D00899C" w14:textId="77777777" w:rsidR="00B17FA7" w:rsidRDefault="00B17FA7" w:rsidP="00BB7ED4">
      <w:pPr>
        <w:jc w:val="both"/>
        <w:rPr>
          <w:lang w:val="fr-CA"/>
        </w:rPr>
      </w:pPr>
    </w:p>
    <w:p w14:paraId="58ABE7D5" w14:textId="77777777" w:rsidR="00B17FA7" w:rsidRDefault="00B17FA7" w:rsidP="00BB7ED4">
      <w:pPr>
        <w:jc w:val="both"/>
        <w:rPr>
          <w:lang w:val="fr-CA"/>
        </w:rPr>
      </w:pPr>
    </w:p>
    <w:p w14:paraId="55E9BF21" w14:textId="77777777" w:rsidR="00B17FA7" w:rsidRDefault="00B17FA7" w:rsidP="00BB7ED4">
      <w:pPr>
        <w:jc w:val="both"/>
        <w:rPr>
          <w:lang w:val="fr-CA"/>
        </w:rPr>
      </w:pPr>
    </w:p>
    <w:p w14:paraId="03562C49" w14:textId="77777777" w:rsidR="00B17FA7" w:rsidRDefault="00B17FA7" w:rsidP="00BB7ED4">
      <w:pPr>
        <w:jc w:val="both"/>
        <w:rPr>
          <w:lang w:val="fr-CA"/>
        </w:rPr>
      </w:pPr>
    </w:p>
    <w:p w14:paraId="1BED9116" w14:textId="77777777" w:rsidR="00B17FA7" w:rsidRDefault="00B17FA7" w:rsidP="00BB7ED4">
      <w:pPr>
        <w:jc w:val="both"/>
        <w:rPr>
          <w:lang w:val="fr-CA"/>
        </w:rPr>
      </w:pPr>
    </w:p>
    <w:p w14:paraId="03E3C50C" w14:textId="77777777" w:rsidR="00B17FA7" w:rsidRDefault="00B17FA7" w:rsidP="00BB7ED4">
      <w:pPr>
        <w:jc w:val="both"/>
        <w:rPr>
          <w:lang w:val="fr-CA"/>
        </w:rPr>
      </w:pPr>
    </w:p>
    <w:p w14:paraId="540B1ED9" w14:textId="77777777" w:rsidR="00B17FA7" w:rsidRDefault="00B17FA7" w:rsidP="00BB7ED4">
      <w:pPr>
        <w:jc w:val="both"/>
        <w:rPr>
          <w:lang w:val="fr-CA"/>
        </w:rPr>
      </w:pPr>
    </w:p>
    <w:p w14:paraId="49AB3B3B" w14:textId="77777777" w:rsidR="00B17FA7" w:rsidRDefault="00B17FA7" w:rsidP="00BB7ED4">
      <w:pPr>
        <w:jc w:val="both"/>
        <w:rPr>
          <w:lang w:val="fr-CA"/>
        </w:rPr>
      </w:pPr>
    </w:p>
    <w:p w14:paraId="490C1C73" w14:textId="77777777" w:rsidR="00B17FA7" w:rsidRDefault="00B17FA7" w:rsidP="00BB7ED4">
      <w:pPr>
        <w:jc w:val="both"/>
        <w:rPr>
          <w:lang w:val="fr-CA"/>
        </w:rPr>
      </w:pPr>
    </w:p>
    <w:p w14:paraId="1505EEBB" w14:textId="77777777" w:rsidR="004B5719" w:rsidRDefault="004B5719" w:rsidP="00BB7ED4">
      <w:pPr>
        <w:jc w:val="both"/>
        <w:rPr>
          <w:lang w:val="fr-CA"/>
        </w:rPr>
      </w:pPr>
    </w:p>
    <w:p w14:paraId="1FA43422" w14:textId="77777777" w:rsidR="004B5719" w:rsidRDefault="004B5719" w:rsidP="00BB7ED4">
      <w:pPr>
        <w:jc w:val="both"/>
        <w:rPr>
          <w:lang w:val="fr-CA"/>
        </w:rPr>
      </w:pPr>
    </w:p>
    <w:p w14:paraId="7970B8AA" w14:textId="77777777" w:rsidR="004B5719" w:rsidRDefault="004B5719" w:rsidP="00BB7ED4">
      <w:pPr>
        <w:jc w:val="both"/>
        <w:rPr>
          <w:lang w:val="fr-CA"/>
        </w:rPr>
      </w:pPr>
    </w:p>
    <w:p w14:paraId="74695A6D" w14:textId="77777777" w:rsidR="004B5719" w:rsidRDefault="004B5719" w:rsidP="00BB7ED4">
      <w:pPr>
        <w:jc w:val="both"/>
        <w:rPr>
          <w:lang w:val="fr-CA"/>
        </w:rPr>
      </w:pPr>
    </w:p>
    <w:p w14:paraId="6950765C" w14:textId="77777777" w:rsidR="00BB7ED4" w:rsidRDefault="00BB7ED4" w:rsidP="00BB7ED4">
      <w:pPr>
        <w:jc w:val="both"/>
        <w:rPr>
          <w:lang w:val="fr-CA"/>
        </w:rPr>
      </w:pPr>
    </w:p>
    <w:p w14:paraId="4ED9A740" w14:textId="7F621CE6" w:rsidR="00BB7ED4" w:rsidRPr="0013057B" w:rsidRDefault="00354B63" w:rsidP="0013057B">
      <w:pPr>
        <w:pStyle w:val="Titre"/>
        <w:rPr>
          <w:b/>
          <w:color w:val="4472C4" w:themeColor="accent1"/>
          <w:sz w:val="28"/>
          <w:szCs w:val="28"/>
        </w:rPr>
      </w:pPr>
      <w:r w:rsidRPr="0013057B">
        <w:rPr>
          <w:b/>
          <w:color w:val="4472C4" w:themeColor="accent1"/>
          <w:sz w:val="28"/>
          <w:szCs w:val="28"/>
        </w:rPr>
        <w:lastRenderedPageBreak/>
        <w:t>Formation</w:t>
      </w:r>
    </w:p>
    <w:p w14:paraId="6A0C92A1" w14:textId="21817391" w:rsidR="00354B63" w:rsidRDefault="00354B63" w:rsidP="00BB7ED4">
      <w:pPr>
        <w:jc w:val="both"/>
        <w:rPr>
          <w:lang w:val="fr-CA"/>
        </w:rPr>
      </w:pPr>
      <w:r>
        <w:rPr>
          <w:lang w:val="fr-CA"/>
        </w:rPr>
        <w:t>Ce document de travail inter</w:t>
      </w:r>
      <w:bookmarkStart w:id="0" w:name="_GoBack"/>
      <w:bookmarkEnd w:id="0"/>
      <w:r>
        <w:rPr>
          <w:lang w:val="fr-CA"/>
        </w:rPr>
        <w:t>ne a été préparé par :</w:t>
      </w:r>
    </w:p>
    <w:p w14:paraId="7E3B47F4" w14:textId="77777777" w:rsidR="00354B63" w:rsidRDefault="00354B63" w:rsidP="00BB7ED4">
      <w:pPr>
        <w:jc w:val="both"/>
        <w:rPr>
          <w:lang w:val="fr-CA"/>
        </w:rPr>
      </w:pPr>
    </w:p>
    <w:tbl>
      <w:tblPr>
        <w:tblStyle w:val="Grilledutableau"/>
        <w:tblW w:w="9640" w:type="dxa"/>
        <w:tblInd w:w="-155" w:type="dxa"/>
        <w:tblLook w:val="04A0" w:firstRow="1" w:lastRow="0" w:firstColumn="1" w:lastColumn="0" w:noHBand="0" w:noVBand="1"/>
      </w:tblPr>
      <w:tblGrid>
        <w:gridCol w:w="1615"/>
        <w:gridCol w:w="3914"/>
        <w:gridCol w:w="1276"/>
        <w:gridCol w:w="2835"/>
      </w:tblGrid>
      <w:tr w:rsidR="0013057B" w14:paraId="6C19AFF6" w14:textId="77777777" w:rsidTr="0013057B">
        <w:tc>
          <w:tcPr>
            <w:tcW w:w="1615" w:type="dxa"/>
            <w:shd w:val="clear" w:color="auto" w:fill="EEEDE1"/>
            <w:vAlign w:val="center"/>
          </w:tcPr>
          <w:p w14:paraId="01B0B8A6" w14:textId="380FB892" w:rsidR="0013057B" w:rsidRPr="0013057B" w:rsidRDefault="0013057B" w:rsidP="00BB7ED4">
            <w:pPr>
              <w:jc w:val="both"/>
              <w:rPr>
                <w:b/>
                <w:color w:val="365F91"/>
                <w:lang w:val="fr-CA"/>
              </w:rPr>
            </w:pPr>
            <w:r w:rsidRPr="0013057B">
              <w:rPr>
                <w:b/>
                <w:color w:val="365F91"/>
                <w:lang w:val="fr-CA"/>
              </w:rPr>
              <w:t>Nom :</w:t>
            </w:r>
          </w:p>
        </w:tc>
        <w:tc>
          <w:tcPr>
            <w:tcW w:w="8025" w:type="dxa"/>
            <w:gridSpan w:val="3"/>
            <w:vAlign w:val="center"/>
          </w:tcPr>
          <w:p w14:paraId="4D525F2A" w14:textId="4CEC236D" w:rsidR="0013057B" w:rsidRDefault="00B1144E" w:rsidP="00BB7ED4">
            <w:pPr>
              <w:jc w:val="both"/>
              <w:rPr>
                <w:lang w:val="fr-CA"/>
              </w:rPr>
            </w:pPr>
            <w:r>
              <w:rPr>
                <w:lang w:val="fr-CA"/>
              </w:rPr>
              <w:t>Roxanne Bournival</w:t>
            </w:r>
          </w:p>
        </w:tc>
      </w:tr>
      <w:tr w:rsidR="0013057B" w14:paraId="17CAB188" w14:textId="77777777" w:rsidTr="0013057B">
        <w:tc>
          <w:tcPr>
            <w:tcW w:w="1615" w:type="dxa"/>
            <w:shd w:val="clear" w:color="auto" w:fill="EEEDE1"/>
            <w:vAlign w:val="center"/>
          </w:tcPr>
          <w:p w14:paraId="30806B2D" w14:textId="07E20F37" w:rsidR="0013057B" w:rsidRPr="0013057B" w:rsidRDefault="0013057B" w:rsidP="00BB7ED4">
            <w:pPr>
              <w:jc w:val="both"/>
              <w:rPr>
                <w:b/>
                <w:color w:val="365F91"/>
                <w:lang w:val="fr-CA"/>
              </w:rPr>
            </w:pPr>
            <w:r w:rsidRPr="0013057B">
              <w:rPr>
                <w:b/>
                <w:color w:val="365F91"/>
                <w:lang w:val="fr-CA"/>
              </w:rPr>
              <w:t>Titre :</w:t>
            </w:r>
          </w:p>
        </w:tc>
        <w:tc>
          <w:tcPr>
            <w:tcW w:w="8025" w:type="dxa"/>
            <w:gridSpan w:val="3"/>
            <w:vAlign w:val="center"/>
          </w:tcPr>
          <w:p w14:paraId="41C759BE" w14:textId="39BC01B8" w:rsidR="0013057B" w:rsidRDefault="009A2FB9" w:rsidP="00BB7ED4">
            <w:pPr>
              <w:jc w:val="both"/>
              <w:rPr>
                <w:lang w:val="fr-CA"/>
              </w:rPr>
            </w:pPr>
            <w:r>
              <w:rPr>
                <w:lang w:val="fr-CA"/>
              </w:rPr>
              <w:t>Pharmacienne</w:t>
            </w:r>
          </w:p>
        </w:tc>
      </w:tr>
      <w:tr w:rsidR="0013057B" w14:paraId="67FD5F88" w14:textId="77777777" w:rsidTr="0013057B">
        <w:tc>
          <w:tcPr>
            <w:tcW w:w="1615" w:type="dxa"/>
            <w:shd w:val="clear" w:color="auto" w:fill="EEEDE1"/>
            <w:vAlign w:val="center"/>
          </w:tcPr>
          <w:p w14:paraId="56096A46" w14:textId="7CB18272" w:rsidR="0013057B" w:rsidRPr="0013057B" w:rsidRDefault="0013057B" w:rsidP="00BB7ED4">
            <w:pPr>
              <w:jc w:val="both"/>
              <w:rPr>
                <w:b/>
                <w:color w:val="365F91"/>
                <w:lang w:val="fr-CA"/>
              </w:rPr>
            </w:pPr>
            <w:r w:rsidRPr="0013057B">
              <w:rPr>
                <w:b/>
                <w:color w:val="365F91"/>
                <w:lang w:val="fr-CA"/>
              </w:rPr>
              <w:t>Signature :</w:t>
            </w:r>
          </w:p>
        </w:tc>
        <w:tc>
          <w:tcPr>
            <w:tcW w:w="8025" w:type="dxa"/>
            <w:gridSpan w:val="3"/>
            <w:vAlign w:val="center"/>
          </w:tcPr>
          <w:p w14:paraId="0F7DCBBA" w14:textId="64937C96" w:rsidR="00B17FA7" w:rsidRDefault="00B17FA7" w:rsidP="00BB7ED4">
            <w:pPr>
              <w:jc w:val="both"/>
              <w:rPr>
                <w:lang w:val="fr-CA"/>
              </w:rPr>
            </w:pPr>
            <w:r>
              <w:rPr>
                <w:noProof/>
                <w:lang w:val="fr-CA" w:eastAsia="fr-CA"/>
              </w:rPr>
              <w:drawing>
                <wp:inline distT="0" distB="0" distL="0" distR="0" wp14:anchorId="0B0ABD84" wp14:editId="7BCB74CC">
                  <wp:extent cx="1647825" cy="48229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ature Roxanne Bournival.png"/>
                          <pic:cNvPicPr/>
                        </pic:nvPicPr>
                        <pic:blipFill>
                          <a:blip r:embed="rId17">
                            <a:extLst>
                              <a:ext uri="{28A0092B-C50C-407E-A947-70E740481C1C}">
                                <a14:useLocalDpi xmlns:a14="http://schemas.microsoft.com/office/drawing/2010/main" val="0"/>
                              </a:ext>
                            </a:extLst>
                          </a:blip>
                          <a:stretch>
                            <a:fillRect/>
                          </a:stretch>
                        </pic:blipFill>
                        <pic:spPr>
                          <a:xfrm>
                            <a:off x="0" y="0"/>
                            <a:ext cx="1657148" cy="485019"/>
                          </a:xfrm>
                          <a:prstGeom prst="rect">
                            <a:avLst/>
                          </a:prstGeom>
                        </pic:spPr>
                      </pic:pic>
                    </a:graphicData>
                  </a:graphic>
                </wp:inline>
              </w:drawing>
            </w:r>
          </w:p>
        </w:tc>
      </w:tr>
      <w:tr w:rsidR="0013057B" w14:paraId="1AFEA030" w14:textId="77777777" w:rsidTr="0013057B">
        <w:tc>
          <w:tcPr>
            <w:tcW w:w="1615" w:type="dxa"/>
            <w:shd w:val="clear" w:color="auto" w:fill="EEEDE1"/>
            <w:vAlign w:val="center"/>
          </w:tcPr>
          <w:p w14:paraId="7E46DC40" w14:textId="0804CDBB" w:rsidR="0013057B" w:rsidRPr="0013057B" w:rsidRDefault="0013057B" w:rsidP="00BB7ED4">
            <w:pPr>
              <w:jc w:val="both"/>
              <w:rPr>
                <w:b/>
                <w:color w:val="365F91"/>
                <w:lang w:val="fr-CA"/>
              </w:rPr>
            </w:pPr>
            <w:r w:rsidRPr="0013057B">
              <w:rPr>
                <w:b/>
                <w:color w:val="365F91"/>
                <w:lang w:val="fr-CA"/>
              </w:rPr>
              <w:t>Date :</w:t>
            </w:r>
          </w:p>
        </w:tc>
        <w:tc>
          <w:tcPr>
            <w:tcW w:w="3914" w:type="dxa"/>
            <w:vAlign w:val="center"/>
          </w:tcPr>
          <w:p w14:paraId="7F7C84B9" w14:textId="1FA742BF" w:rsidR="0013057B" w:rsidRDefault="004B5719" w:rsidP="00BB7ED4">
            <w:pPr>
              <w:jc w:val="both"/>
              <w:rPr>
                <w:lang w:val="fr-CA"/>
              </w:rPr>
            </w:pPr>
            <w:r>
              <w:rPr>
                <w:lang w:val="fr-CA"/>
              </w:rPr>
              <w:t>05 avril 2024</w:t>
            </w:r>
          </w:p>
        </w:tc>
        <w:tc>
          <w:tcPr>
            <w:tcW w:w="1276" w:type="dxa"/>
            <w:shd w:val="clear" w:color="auto" w:fill="EEEDE1"/>
            <w:vAlign w:val="center"/>
          </w:tcPr>
          <w:p w14:paraId="66FCA89D" w14:textId="426C38F7" w:rsidR="0013057B" w:rsidRPr="0013057B" w:rsidRDefault="0013057B" w:rsidP="00BB7ED4">
            <w:pPr>
              <w:jc w:val="both"/>
              <w:rPr>
                <w:b/>
                <w:lang w:val="fr-CA"/>
              </w:rPr>
            </w:pPr>
            <w:r w:rsidRPr="0013057B">
              <w:rPr>
                <w:b/>
                <w:color w:val="365F91"/>
                <w:lang w:val="fr-CA"/>
              </w:rPr>
              <w:t>Initiales :</w:t>
            </w:r>
          </w:p>
        </w:tc>
        <w:tc>
          <w:tcPr>
            <w:tcW w:w="2835" w:type="dxa"/>
            <w:vAlign w:val="center"/>
          </w:tcPr>
          <w:p w14:paraId="05DD6F2C" w14:textId="474C9F3C" w:rsidR="0013057B" w:rsidRPr="00B17FA7" w:rsidRDefault="00B17FA7" w:rsidP="00B17FA7">
            <w:pPr>
              <w:jc w:val="center"/>
              <w:rPr>
                <w:rFonts w:ascii="Ink Free" w:hAnsi="Ink Free"/>
                <w:lang w:val="fr-CA"/>
              </w:rPr>
            </w:pPr>
            <w:r w:rsidRPr="00B17FA7">
              <w:rPr>
                <w:rFonts w:ascii="Ink Free" w:hAnsi="Ink Free"/>
                <w:lang w:val="fr-CA"/>
              </w:rPr>
              <w:t>RB</w:t>
            </w:r>
          </w:p>
        </w:tc>
      </w:tr>
    </w:tbl>
    <w:p w14:paraId="43446A61" w14:textId="77777777" w:rsidR="00354B63" w:rsidRDefault="00354B63" w:rsidP="00BB7ED4">
      <w:pPr>
        <w:jc w:val="both"/>
        <w:rPr>
          <w:lang w:val="fr-CA"/>
        </w:rPr>
      </w:pPr>
    </w:p>
    <w:p w14:paraId="743A39E2" w14:textId="77777777" w:rsidR="0013057B" w:rsidRDefault="0013057B" w:rsidP="00BB7ED4">
      <w:pPr>
        <w:jc w:val="both"/>
        <w:rPr>
          <w:lang w:val="fr-CA"/>
        </w:rPr>
      </w:pPr>
    </w:p>
    <w:p w14:paraId="0EF21772" w14:textId="29EB0787" w:rsidR="00BB7ED4" w:rsidRPr="0013057B" w:rsidRDefault="00354B63" w:rsidP="00BB7ED4">
      <w:pPr>
        <w:jc w:val="both"/>
        <w:rPr>
          <w:b/>
          <w:lang w:val="fr-CA"/>
        </w:rPr>
      </w:pPr>
      <w:r w:rsidRPr="0013057B">
        <w:rPr>
          <w:b/>
          <w:lang w:val="fr-CA"/>
        </w:rPr>
        <w:t>À partir des documents suivant</w:t>
      </w:r>
      <w:r w:rsidR="005806B1">
        <w:rPr>
          <w:b/>
          <w:lang w:val="fr-CA"/>
        </w:rPr>
        <w:t>s</w:t>
      </w:r>
      <w:r w:rsidRPr="0013057B">
        <w:rPr>
          <w:b/>
          <w:lang w:val="fr-CA"/>
        </w:rPr>
        <w:t> :</w:t>
      </w:r>
    </w:p>
    <w:p w14:paraId="787A380B" w14:textId="77777777" w:rsidR="00BB7ED4" w:rsidRDefault="00BB7ED4" w:rsidP="00BB7ED4">
      <w:pPr>
        <w:jc w:val="both"/>
        <w:rPr>
          <w:lang w:val="fr-CA"/>
        </w:rPr>
      </w:pPr>
    </w:p>
    <w:tbl>
      <w:tblPr>
        <w:tblStyle w:val="Grilledutableau"/>
        <w:tblW w:w="9485" w:type="dxa"/>
        <w:tblLook w:val="04A0" w:firstRow="1" w:lastRow="0" w:firstColumn="1" w:lastColumn="0" w:noHBand="0" w:noVBand="1"/>
      </w:tblPr>
      <w:tblGrid>
        <w:gridCol w:w="1726"/>
        <w:gridCol w:w="1947"/>
        <w:gridCol w:w="1701"/>
        <w:gridCol w:w="1843"/>
        <w:gridCol w:w="2268"/>
      </w:tblGrid>
      <w:tr w:rsidR="00463C94" w14:paraId="58D5A0D9" w14:textId="77777777" w:rsidTr="00463C94">
        <w:tc>
          <w:tcPr>
            <w:tcW w:w="9485" w:type="dxa"/>
            <w:gridSpan w:val="5"/>
            <w:shd w:val="clear" w:color="auto" w:fill="EEEDE1"/>
            <w:vAlign w:val="center"/>
          </w:tcPr>
          <w:p w14:paraId="61B7877D" w14:textId="5281401A" w:rsidR="00463C94" w:rsidRPr="00463C94" w:rsidRDefault="00463C94" w:rsidP="00BB7ED4">
            <w:pPr>
              <w:jc w:val="both"/>
              <w:rPr>
                <w:b/>
                <w:lang w:val="fr-CA"/>
              </w:rPr>
            </w:pPr>
            <w:r w:rsidRPr="00463C94">
              <w:rPr>
                <w:b/>
                <w:color w:val="365F91"/>
                <w:lang w:val="fr-CA"/>
              </w:rPr>
              <w:t>Protocole</w:t>
            </w:r>
          </w:p>
        </w:tc>
      </w:tr>
      <w:tr w:rsidR="00463C94" w14:paraId="04C9AFE3" w14:textId="77777777" w:rsidTr="00463C94">
        <w:tc>
          <w:tcPr>
            <w:tcW w:w="1726" w:type="dxa"/>
            <w:tcBorders>
              <w:bottom w:val="single" w:sz="4" w:space="0" w:color="auto"/>
            </w:tcBorders>
            <w:vAlign w:val="center"/>
          </w:tcPr>
          <w:p w14:paraId="168887E4" w14:textId="77777777" w:rsidR="009E2300" w:rsidRDefault="009E2300" w:rsidP="00BB7ED4">
            <w:pPr>
              <w:jc w:val="both"/>
              <w:rPr>
                <w:lang w:val="fr-CA"/>
              </w:rPr>
            </w:pPr>
          </w:p>
        </w:tc>
        <w:tc>
          <w:tcPr>
            <w:tcW w:w="1947" w:type="dxa"/>
            <w:tcBorders>
              <w:bottom w:val="single" w:sz="4" w:space="0" w:color="auto"/>
            </w:tcBorders>
            <w:vAlign w:val="center"/>
          </w:tcPr>
          <w:p w14:paraId="0ED1EE41" w14:textId="7F5CE566" w:rsidR="009E2300" w:rsidRDefault="00463C94" w:rsidP="00BB7ED4">
            <w:pPr>
              <w:jc w:val="both"/>
              <w:rPr>
                <w:lang w:val="fr-CA"/>
              </w:rPr>
            </w:pPr>
            <w:r>
              <w:rPr>
                <w:lang w:val="fr-CA"/>
              </w:rPr>
              <w:t>Version :</w:t>
            </w:r>
          </w:p>
        </w:tc>
        <w:tc>
          <w:tcPr>
            <w:tcW w:w="1701" w:type="dxa"/>
            <w:tcBorders>
              <w:bottom w:val="single" w:sz="4" w:space="0" w:color="auto"/>
            </w:tcBorders>
            <w:vAlign w:val="center"/>
          </w:tcPr>
          <w:p w14:paraId="26ADDE79" w14:textId="6B680C32" w:rsidR="009E2300" w:rsidRDefault="00E950BF" w:rsidP="00BB7ED4">
            <w:pPr>
              <w:jc w:val="both"/>
              <w:rPr>
                <w:lang w:val="fr-CA"/>
              </w:rPr>
            </w:pPr>
            <w:r>
              <w:rPr>
                <w:lang w:val="fr-CA"/>
              </w:rPr>
              <w:t>1.0</w:t>
            </w:r>
          </w:p>
        </w:tc>
        <w:tc>
          <w:tcPr>
            <w:tcW w:w="1843" w:type="dxa"/>
            <w:tcBorders>
              <w:bottom w:val="single" w:sz="4" w:space="0" w:color="auto"/>
            </w:tcBorders>
            <w:vAlign w:val="center"/>
          </w:tcPr>
          <w:p w14:paraId="773C9DE6" w14:textId="518E7F4A" w:rsidR="009E2300" w:rsidRDefault="00463C94" w:rsidP="00BB7ED4">
            <w:pPr>
              <w:jc w:val="both"/>
              <w:rPr>
                <w:lang w:val="fr-CA"/>
              </w:rPr>
            </w:pPr>
            <w:r>
              <w:rPr>
                <w:lang w:val="fr-CA"/>
              </w:rPr>
              <w:t>Date :</w:t>
            </w:r>
          </w:p>
        </w:tc>
        <w:tc>
          <w:tcPr>
            <w:tcW w:w="2268" w:type="dxa"/>
            <w:tcBorders>
              <w:bottom w:val="single" w:sz="4" w:space="0" w:color="auto"/>
            </w:tcBorders>
            <w:vAlign w:val="center"/>
          </w:tcPr>
          <w:p w14:paraId="6B826781" w14:textId="3EE61F11" w:rsidR="009E2300" w:rsidRDefault="00E950BF" w:rsidP="00BB7ED4">
            <w:pPr>
              <w:jc w:val="both"/>
              <w:rPr>
                <w:lang w:val="fr-CA"/>
              </w:rPr>
            </w:pPr>
            <w:r>
              <w:rPr>
                <w:lang w:val="fr-CA"/>
              </w:rPr>
              <w:t>17 August 2023</w:t>
            </w:r>
          </w:p>
        </w:tc>
      </w:tr>
      <w:tr w:rsidR="00463C94" w14:paraId="534DBB73" w14:textId="77777777" w:rsidTr="00463C94">
        <w:tc>
          <w:tcPr>
            <w:tcW w:w="9485" w:type="dxa"/>
            <w:gridSpan w:val="5"/>
            <w:shd w:val="clear" w:color="auto" w:fill="EEEDE1"/>
            <w:vAlign w:val="center"/>
          </w:tcPr>
          <w:p w14:paraId="4215A452" w14:textId="204A4B93" w:rsidR="00463C94" w:rsidRPr="00463C94" w:rsidRDefault="00AD5D2A" w:rsidP="00BB7ED4">
            <w:pPr>
              <w:jc w:val="both"/>
              <w:rPr>
                <w:b/>
                <w:lang w:val="fr-CA"/>
              </w:rPr>
            </w:pPr>
            <w:r>
              <w:rPr>
                <w:b/>
                <w:color w:val="365F91"/>
                <w:lang w:val="fr-CA"/>
              </w:rPr>
              <w:t>B</w:t>
            </w:r>
            <w:r w:rsidR="00463C94" w:rsidRPr="00463C94">
              <w:rPr>
                <w:b/>
                <w:color w:val="365F91"/>
                <w:lang w:val="fr-CA"/>
              </w:rPr>
              <w:t>rochure de l’investigateur</w:t>
            </w:r>
            <w:r>
              <w:rPr>
                <w:b/>
                <w:color w:val="365F91"/>
                <w:lang w:val="fr-CA"/>
              </w:rPr>
              <w:t xml:space="preserve"> – </w:t>
            </w:r>
            <w:proofErr w:type="spellStart"/>
            <w:r>
              <w:rPr>
                <w:b/>
                <w:color w:val="365F91"/>
                <w:lang w:val="fr-CA"/>
              </w:rPr>
              <w:t>Datopotamab</w:t>
            </w:r>
            <w:proofErr w:type="spellEnd"/>
            <w:r>
              <w:rPr>
                <w:b/>
                <w:color w:val="365F91"/>
                <w:lang w:val="fr-CA"/>
              </w:rPr>
              <w:t xml:space="preserve"> </w:t>
            </w:r>
            <w:proofErr w:type="spellStart"/>
            <w:r>
              <w:rPr>
                <w:b/>
                <w:color w:val="365F91"/>
                <w:lang w:val="fr-CA"/>
              </w:rPr>
              <w:t>deruxtecan</w:t>
            </w:r>
            <w:proofErr w:type="spellEnd"/>
          </w:p>
        </w:tc>
      </w:tr>
      <w:tr w:rsidR="00463C94" w14:paraId="2B640ED9" w14:textId="77777777" w:rsidTr="00AD5D2A">
        <w:tc>
          <w:tcPr>
            <w:tcW w:w="1726" w:type="dxa"/>
            <w:tcBorders>
              <w:bottom w:val="single" w:sz="4" w:space="0" w:color="auto"/>
            </w:tcBorders>
            <w:vAlign w:val="center"/>
          </w:tcPr>
          <w:p w14:paraId="681D0690" w14:textId="77777777" w:rsidR="009E2300" w:rsidRDefault="009E2300" w:rsidP="00BB7ED4">
            <w:pPr>
              <w:jc w:val="both"/>
              <w:rPr>
                <w:lang w:val="fr-CA"/>
              </w:rPr>
            </w:pPr>
          </w:p>
        </w:tc>
        <w:tc>
          <w:tcPr>
            <w:tcW w:w="1947" w:type="dxa"/>
            <w:tcBorders>
              <w:bottom w:val="single" w:sz="4" w:space="0" w:color="auto"/>
            </w:tcBorders>
            <w:vAlign w:val="center"/>
          </w:tcPr>
          <w:p w14:paraId="3C91AFB5" w14:textId="627410AB" w:rsidR="009E2300" w:rsidRDefault="00AD5D2A" w:rsidP="00BB7ED4">
            <w:pPr>
              <w:jc w:val="both"/>
              <w:rPr>
                <w:lang w:val="fr-CA"/>
              </w:rPr>
            </w:pPr>
            <w:r>
              <w:rPr>
                <w:lang w:val="fr-CA"/>
              </w:rPr>
              <w:t>Version :</w:t>
            </w:r>
          </w:p>
        </w:tc>
        <w:tc>
          <w:tcPr>
            <w:tcW w:w="1701" w:type="dxa"/>
            <w:tcBorders>
              <w:bottom w:val="single" w:sz="4" w:space="0" w:color="auto"/>
            </w:tcBorders>
            <w:vAlign w:val="center"/>
          </w:tcPr>
          <w:p w14:paraId="3C0E9416" w14:textId="7807F127" w:rsidR="009E2300" w:rsidRDefault="0044287F" w:rsidP="00BB7ED4">
            <w:pPr>
              <w:jc w:val="both"/>
              <w:rPr>
                <w:lang w:val="fr-CA"/>
              </w:rPr>
            </w:pPr>
            <w:r>
              <w:rPr>
                <w:lang w:val="fr-CA"/>
              </w:rPr>
              <w:t>7.0</w:t>
            </w:r>
          </w:p>
        </w:tc>
        <w:tc>
          <w:tcPr>
            <w:tcW w:w="1843" w:type="dxa"/>
            <w:tcBorders>
              <w:bottom w:val="single" w:sz="4" w:space="0" w:color="auto"/>
            </w:tcBorders>
            <w:vAlign w:val="center"/>
          </w:tcPr>
          <w:p w14:paraId="1653E7F6" w14:textId="6305F80D" w:rsidR="009E2300" w:rsidRDefault="00AD5D2A" w:rsidP="00BB7ED4">
            <w:pPr>
              <w:jc w:val="both"/>
              <w:rPr>
                <w:lang w:val="fr-CA"/>
              </w:rPr>
            </w:pPr>
            <w:r>
              <w:rPr>
                <w:lang w:val="fr-CA"/>
              </w:rPr>
              <w:t>Date :</w:t>
            </w:r>
          </w:p>
        </w:tc>
        <w:tc>
          <w:tcPr>
            <w:tcW w:w="2268" w:type="dxa"/>
            <w:tcBorders>
              <w:bottom w:val="single" w:sz="4" w:space="0" w:color="auto"/>
            </w:tcBorders>
            <w:vAlign w:val="center"/>
          </w:tcPr>
          <w:p w14:paraId="2BF68549" w14:textId="1738C5C6" w:rsidR="009E2300" w:rsidRDefault="0044287F" w:rsidP="00BB7ED4">
            <w:pPr>
              <w:jc w:val="both"/>
              <w:rPr>
                <w:lang w:val="fr-CA"/>
              </w:rPr>
            </w:pPr>
            <w:r>
              <w:rPr>
                <w:lang w:val="fr-CA"/>
              </w:rPr>
              <w:t>20 MAR 2023</w:t>
            </w:r>
          </w:p>
        </w:tc>
      </w:tr>
      <w:tr w:rsidR="00AD5D2A" w14:paraId="0AA85CFE" w14:textId="77777777" w:rsidTr="00AD5D2A">
        <w:tc>
          <w:tcPr>
            <w:tcW w:w="9485" w:type="dxa"/>
            <w:gridSpan w:val="5"/>
            <w:tcBorders>
              <w:bottom w:val="single" w:sz="4" w:space="0" w:color="auto"/>
            </w:tcBorders>
            <w:shd w:val="clear" w:color="auto" w:fill="EEEDE1"/>
            <w:vAlign w:val="center"/>
          </w:tcPr>
          <w:p w14:paraId="39F86E33" w14:textId="62AFFC19" w:rsidR="00AD5D2A" w:rsidRDefault="00AD5D2A" w:rsidP="00BB7ED4">
            <w:pPr>
              <w:jc w:val="both"/>
              <w:rPr>
                <w:lang w:val="fr-CA"/>
              </w:rPr>
            </w:pPr>
            <w:r>
              <w:rPr>
                <w:b/>
                <w:color w:val="365F91"/>
                <w:lang w:val="fr-CA"/>
              </w:rPr>
              <w:t>B</w:t>
            </w:r>
            <w:r w:rsidRPr="00463C94">
              <w:rPr>
                <w:b/>
                <w:color w:val="365F91"/>
                <w:lang w:val="fr-CA"/>
              </w:rPr>
              <w:t>rochure de l’investigateur</w:t>
            </w:r>
            <w:r>
              <w:rPr>
                <w:b/>
                <w:color w:val="365F91"/>
                <w:lang w:val="fr-CA"/>
              </w:rPr>
              <w:t xml:space="preserve"> - </w:t>
            </w:r>
            <w:proofErr w:type="spellStart"/>
            <w:r>
              <w:rPr>
                <w:b/>
                <w:color w:val="365F91"/>
                <w:lang w:val="fr-CA"/>
              </w:rPr>
              <w:t>Durvalumab</w:t>
            </w:r>
            <w:proofErr w:type="spellEnd"/>
          </w:p>
        </w:tc>
      </w:tr>
      <w:tr w:rsidR="00AD5D2A" w14:paraId="3C7343D7" w14:textId="77777777" w:rsidTr="00AD5D2A">
        <w:tc>
          <w:tcPr>
            <w:tcW w:w="1726" w:type="dxa"/>
            <w:tcBorders>
              <w:bottom w:val="single" w:sz="4" w:space="0" w:color="auto"/>
            </w:tcBorders>
            <w:vAlign w:val="center"/>
          </w:tcPr>
          <w:p w14:paraId="73AAE56F" w14:textId="77777777" w:rsidR="00AD5D2A" w:rsidRDefault="00AD5D2A" w:rsidP="00BB7ED4">
            <w:pPr>
              <w:jc w:val="both"/>
              <w:rPr>
                <w:lang w:val="fr-CA"/>
              </w:rPr>
            </w:pPr>
          </w:p>
        </w:tc>
        <w:tc>
          <w:tcPr>
            <w:tcW w:w="1947" w:type="dxa"/>
            <w:tcBorders>
              <w:bottom w:val="single" w:sz="4" w:space="0" w:color="auto"/>
            </w:tcBorders>
            <w:vAlign w:val="center"/>
          </w:tcPr>
          <w:p w14:paraId="7E30D279" w14:textId="381CB26F" w:rsidR="00AD5D2A" w:rsidRDefault="00AD5D2A" w:rsidP="00BB7ED4">
            <w:pPr>
              <w:jc w:val="both"/>
              <w:rPr>
                <w:lang w:val="fr-CA"/>
              </w:rPr>
            </w:pPr>
            <w:r>
              <w:rPr>
                <w:lang w:val="fr-CA"/>
              </w:rPr>
              <w:t>Version :</w:t>
            </w:r>
          </w:p>
        </w:tc>
        <w:tc>
          <w:tcPr>
            <w:tcW w:w="1701" w:type="dxa"/>
            <w:tcBorders>
              <w:bottom w:val="single" w:sz="4" w:space="0" w:color="auto"/>
            </w:tcBorders>
            <w:vAlign w:val="center"/>
          </w:tcPr>
          <w:p w14:paraId="3207759A" w14:textId="73F08259" w:rsidR="00AD5D2A" w:rsidRDefault="00D913D1" w:rsidP="00BB7ED4">
            <w:pPr>
              <w:jc w:val="both"/>
              <w:rPr>
                <w:lang w:val="fr-CA"/>
              </w:rPr>
            </w:pPr>
            <w:r>
              <w:rPr>
                <w:lang w:val="fr-CA"/>
              </w:rPr>
              <w:t>18</w:t>
            </w:r>
          </w:p>
        </w:tc>
        <w:tc>
          <w:tcPr>
            <w:tcW w:w="1843" w:type="dxa"/>
            <w:tcBorders>
              <w:bottom w:val="single" w:sz="4" w:space="0" w:color="auto"/>
            </w:tcBorders>
            <w:vAlign w:val="center"/>
          </w:tcPr>
          <w:p w14:paraId="63376258" w14:textId="56770EF9" w:rsidR="00AD5D2A" w:rsidRDefault="00AD5D2A" w:rsidP="00BB7ED4">
            <w:pPr>
              <w:jc w:val="both"/>
              <w:rPr>
                <w:lang w:val="fr-CA"/>
              </w:rPr>
            </w:pPr>
            <w:r>
              <w:rPr>
                <w:lang w:val="fr-CA"/>
              </w:rPr>
              <w:t>Date :</w:t>
            </w:r>
          </w:p>
        </w:tc>
        <w:tc>
          <w:tcPr>
            <w:tcW w:w="2268" w:type="dxa"/>
            <w:tcBorders>
              <w:bottom w:val="single" w:sz="4" w:space="0" w:color="auto"/>
            </w:tcBorders>
            <w:vAlign w:val="center"/>
          </w:tcPr>
          <w:p w14:paraId="5EC4BC28" w14:textId="3DAC8FC1" w:rsidR="00AD5D2A" w:rsidRDefault="00D913D1" w:rsidP="00BB7ED4">
            <w:pPr>
              <w:jc w:val="both"/>
              <w:rPr>
                <w:lang w:val="fr-CA"/>
              </w:rPr>
            </w:pPr>
            <w:r>
              <w:rPr>
                <w:lang w:val="fr-CA"/>
              </w:rPr>
              <w:t xml:space="preserve">01 </w:t>
            </w:r>
            <w:proofErr w:type="spellStart"/>
            <w:r>
              <w:rPr>
                <w:lang w:val="fr-CA"/>
              </w:rPr>
              <w:t>November</w:t>
            </w:r>
            <w:proofErr w:type="spellEnd"/>
            <w:r>
              <w:rPr>
                <w:lang w:val="fr-CA"/>
              </w:rPr>
              <w:t xml:space="preserve"> 2022</w:t>
            </w:r>
          </w:p>
        </w:tc>
      </w:tr>
      <w:tr w:rsidR="00AD5D2A" w14:paraId="09A0C996" w14:textId="77777777" w:rsidTr="00AD5D2A">
        <w:tc>
          <w:tcPr>
            <w:tcW w:w="9485" w:type="dxa"/>
            <w:gridSpan w:val="5"/>
            <w:tcBorders>
              <w:bottom w:val="single" w:sz="4" w:space="0" w:color="auto"/>
            </w:tcBorders>
            <w:shd w:val="clear" w:color="auto" w:fill="EEEDE1"/>
            <w:vAlign w:val="center"/>
          </w:tcPr>
          <w:p w14:paraId="037A65D2" w14:textId="5A094BF1" w:rsidR="00AD5D2A" w:rsidRDefault="00AD5D2A" w:rsidP="00BB7ED4">
            <w:pPr>
              <w:jc w:val="both"/>
              <w:rPr>
                <w:lang w:val="fr-CA"/>
              </w:rPr>
            </w:pPr>
            <w:r>
              <w:rPr>
                <w:b/>
                <w:color w:val="365F91"/>
                <w:lang w:val="fr-CA"/>
              </w:rPr>
              <w:t>B</w:t>
            </w:r>
            <w:r w:rsidRPr="00463C94">
              <w:rPr>
                <w:b/>
                <w:color w:val="365F91"/>
                <w:lang w:val="fr-CA"/>
              </w:rPr>
              <w:t>rochure de l’investigateur</w:t>
            </w:r>
            <w:r>
              <w:rPr>
                <w:b/>
                <w:color w:val="365F91"/>
                <w:lang w:val="fr-CA"/>
              </w:rPr>
              <w:t xml:space="preserve"> - </w:t>
            </w:r>
            <w:proofErr w:type="spellStart"/>
            <w:r>
              <w:rPr>
                <w:b/>
                <w:color w:val="365F91"/>
                <w:lang w:val="fr-CA"/>
              </w:rPr>
              <w:t>Olaparib</w:t>
            </w:r>
            <w:proofErr w:type="spellEnd"/>
          </w:p>
        </w:tc>
      </w:tr>
      <w:tr w:rsidR="00AD5D2A" w14:paraId="64744941" w14:textId="77777777" w:rsidTr="00AD5D2A">
        <w:tc>
          <w:tcPr>
            <w:tcW w:w="1726" w:type="dxa"/>
            <w:tcBorders>
              <w:bottom w:val="single" w:sz="4" w:space="0" w:color="auto"/>
            </w:tcBorders>
            <w:vAlign w:val="center"/>
          </w:tcPr>
          <w:p w14:paraId="0E8E69F1" w14:textId="77777777" w:rsidR="00AD5D2A" w:rsidRDefault="00AD5D2A" w:rsidP="00BB7ED4">
            <w:pPr>
              <w:jc w:val="both"/>
              <w:rPr>
                <w:lang w:val="fr-CA"/>
              </w:rPr>
            </w:pPr>
          </w:p>
        </w:tc>
        <w:tc>
          <w:tcPr>
            <w:tcW w:w="1947" w:type="dxa"/>
            <w:tcBorders>
              <w:bottom w:val="single" w:sz="4" w:space="0" w:color="auto"/>
            </w:tcBorders>
            <w:vAlign w:val="center"/>
          </w:tcPr>
          <w:p w14:paraId="088300BF" w14:textId="0EDF18FD" w:rsidR="00AD5D2A" w:rsidRDefault="00AD5D2A" w:rsidP="00BB7ED4">
            <w:pPr>
              <w:jc w:val="both"/>
              <w:rPr>
                <w:lang w:val="fr-CA"/>
              </w:rPr>
            </w:pPr>
            <w:r>
              <w:rPr>
                <w:lang w:val="fr-CA"/>
              </w:rPr>
              <w:t>Version :</w:t>
            </w:r>
          </w:p>
        </w:tc>
        <w:tc>
          <w:tcPr>
            <w:tcW w:w="1701" w:type="dxa"/>
            <w:tcBorders>
              <w:bottom w:val="single" w:sz="4" w:space="0" w:color="auto"/>
            </w:tcBorders>
            <w:vAlign w:val="center"/>
          </w:tcPr>
          <w:p w14:paraId="24C049B9" w14:textId="7B11AEFD" w:rsidR="00AD5D2A" w:rsidRDefault="009C206F" w:rsidP="00BB7ED4">
            <w:pPr>
              <w:jc w:val="both"/>
              <w:rPr>
                <w:lang w:val="fr-CA"/>
              </w:rPr>
            </w:pPr>
            <w:r>
              <w:rPr>
                <w:lang w:val="fr-CA"/>
              </w:rPr>
              <w:t>22</w:t>
            </w:r>
          </w:p>
        </w:tc>
        <w:tc>
          <w:tcPr>
            <w:tcW w:w="1843" w:type="dxa"/>
            <w:tcBorders>
              <w:bottom w:val="single" w:sz="4" w:space="0" w:color="auto"/>
            </w:tcBorders>
            <w:vAlign w:val="center"/>
          </w:tcPr>
          <w:p w14:paraId="7FD909BB" w14:textId="270EB0A5" w:rsidR="00AD5D2A" w:rsidRDefault="00AD5D2A" w:rsidP="00BB7ED4">
            <w:pPr>
              <w:jc w:val="both"/>
              <w:rPr>
                <w:lang w:val="fr-CA"/>
              </w:rPr>
            </w:pPr>
            <w:r>
              <w:rPr>
                <w:lang w:val="fr-CA"/>
              </w:rPr>
              <w:t>Date :</w:t>
            </w:r>
          </w:p>
        </w:tc>
        <w:tc>
          <w:tcPr>
            <w:tcW w:w="2268" w:type="dxa"/>
            <w:tcBorders>
              <w:bottom w:val="single" w:sz="4" w:space="0" w:color="auto"/>
            </w:tcBorders>
            <w:vAlign w:val="center"/>
          </w:tcPr>
          <w:p w14:paraId="44574EBC" w14:textId="6C90B3C8" w:rsidR="00AD5D2A" w:rsidRDefault="009C206F" w:rsidP="00BB7ED4">
            <w:pPr>
              <w:jc w:val="both"/>
              <w:rPr>
                <w:lang w:val="fr-CA"/>
              </w:rPr>
            </w:pPr>
            <w:r>
              <w:rPr>
                <w:lang w:val="fr-CA"/>
              </w:rPr>
              <w:t xml:space="preserve">26 </w:t>
            </w:r>
            <w:proofErr w:type="spellStart"/>
            <w:r>
              <w:rPr>
                <w:lang w:val="fr-CA"/>
              </w:rPr>
              <w:t>January</w:t>
            </w:r>
            <w:proofErr w:type="spellEnd"/>
            <w:r>
              <w:rPr>
                <w:lang w:val="fr-CA"/>
              </w:rPr>
              <w:t xml:space="preserve"> 2023</w:t>
            </w:r>
          </w:p>
        </w:tc>
      </w:tr>
      <w:tr w:rsidR="00463C94" w14:paraId="7B171A6F" w14:textId="77777777" w:rsidTr="00463C94">
        <w:tc>
          <w:tcPr>
            <w:tcW w:w="9485" w:type="dxa"/>
            <w:gridSpan w:val="5"/>
            <w:shd w:val="clear" w:color="auto" w:fill="EEEDE1"/>
            <w:vAlign w:val="center"/>
          </w:tcPr>
          <w:p w14:paraId="46F333CD" w14:textId="1F37BD9E" w:rsidR="00463C94" w:rsidRPr="00463C94" w:rsidRDefault="00463C94" w:rsidP="00BB7ED4">
            <w:pPr>
              <w:jc w:val="both"/>
              <w:rPr>
                <w:b/>
                <w:lang w:val="fr-CA"/>
              </w:rPr>
            </w:pPr>
            <w:r w:rsidRPr="00463C94">
              <w:rPr>
                <w:b/>
                <w:color w:val="365F91"/>
                <w:lang w:val="fr-CA"/>
              </w:rPr>
              <w:t>Manuel de la pharmacie</w:t>
            </w:r>
          </w:p>
        </w:tc>
      </w:tr>
      <w:tr w:rsidR="00463C94" w14:paraId="190D9ABF" w14:textId="77777777" w:rsidTr="00463C94">
        <w:tc>
          <w:tcPr>
            <w:tcW w:w="1726" w:type="dxa"/>
            <w:tcBorders>
              <w:bottom w:val="single" w:sz="4" w:space="0" w:color="auto"/>
            </w:tcBorders>
            <w:vAlign w:val="center"/>
          </w:tcPr>
          <w:p w14:paraId="405E01CB" w14:textId="77777777" w:rsidR="009E2300" w:rsidRDefault="009E2300" w:rsidP="00BB7ED4">
            <w:pPr>
              <w:jc w:val="both"/>
              <w:rPr>
                <w:lang w:val="fr-CA"/>
              </w:rPr>
            </w:pPr>
          </w:p>
        </w:tc>
        <w:tc>
          <w:tcPr>
            <w:tcW w:w="1947" w:type="dxa"/>
            <w:tcBorders>
              <w:bottom w:val="single" w:sz="4" w:space="0" w:color="auto"/>
            </w:tcBorders>
            <w:vAlign w:val="center"/>
          </w:tcPr>
          <w:p w14:paraId="7177B11E" w14:textId="009642CF" w:rsidR="009E2300" w:rsidRDefault="00463C94" w:rsidP="00BB7ED4">
            <w:pPr>
              <w:jc w:val="both"/>
              <w:rPr>
                <w:lang w:val="fr-CA"/>
              </w:rPr>
            </w:pPr>
            <w:r>
              <w:rPr>
                <w:lang w:val="fr-CA"/>
              </w:rPr>
              <w:t>Version :</w:t>
            </w:r>
          </w:p>
        </w:tc>
        <w:tc>
          <w:tcPr>
            <w:tcW w:w="1701" w:type="dxa"/>
            <w:tcBorders>
              <w:bottom w:val="single" w:sz="4" w:space="0" w:color="auto"/>
            </w:tcBorders>
            <w:vAlign w:val="center"/>
          </w:tcPr>
          <w:p w14:paraId="17D2CD14" w14:textId="072D0924" w:rsidR="009E2300" w:rsidRDefault="000F44FD" w:rsidP="00BB7ED4">
            <w:pPr>
              <w:jc w:val="both"/>
              <w:rPr>
                <w:lang w:val="fr-CA"/>
              </w:rPr>
            </w:pPr>
            <w:r>
              <w:rPr>
                <w:lang w:val="fr-CA"/>
              </w:rPr>
              <w:t>1.0</w:t>
            </w:r>
          </w:p>
        </w:tc>
        <w:tc>
          <w:tcPr>
            <w:tcW w:w="1843" w:type="dxa"/>
            <w:tcBorders>
              <w:bottom w:val="single" w:sz="4" w:space="0" w:color="auto"/>
            </w:tcBorders>
            <w:vAlign w:val="center"/>
          </w:tcPr>
          <w:p w14:paraId="0D123170" w14:textId="26959C6F" w:rsidR="009E2300" w:rsidRDefault="00463C94" w:rsidP="00BB7ED4">
            <w:pPr>
              <w:jc w:val="both"/>
              <w:rPr>
                <w:lang w:val="fr-CA"/>
              </w:rPr>
            </w:pPr>
            <w:r>
              <w:rPr>
                <w:lang w:val="fr-CA"/>
              </w:rPr>
              <w:t>Date :</w:t>
            </w:r>
          </w:p>
        </w:tc>
        <w:tc>
          <w:tcPr>
            <w:tcW w:w="2268" w:type="dxa"/>
            <w:tcBorders>
              <w:bottom w:val="single" w:sz="4" w:space="0" w:color="auto"/>
            </w:tcBorders>
            <w:vAlign w:val="center"/>
          </w:tcPr>
          <w:p w14:paraId="0DFF5FDF" w14:textId="5529DE64" w:rsidR="009E2300" w:rsidRDefault="000F44FD" w:rsidP="00BB7ED4">
            <w:pPr>
              <w:jc w:val="both"/>
              <w:rPr>
                <w:lang w:val="fr-CA"/>
              </w:rPr>
            </w:pPr>
            <w:r>
              <w:rPr>
                <w:lang w:val="fr-CA"/>
              </w:rPr>
              <w:t xml:space="preserve">1 </w:t>
            </w:r>
            <w:proofErr w:type="spellStart"/>
            <w:r>
              <w:rPr>
                <w:lang w:val="fr-CA"/>
              </w:rPr>
              <w:t>September</w:t>
            </w:r>
            <w:proofErr w:type="spellEnd"/>
            <w:r>
              <w:rPr>
                <w:lang w:val="fr-CA"/>
              </w:rPr>
              <w:t xml:space="preserve"> 2023</w:t>
            </w:r>
          </w:p>
        </w:tc>
      </w:tr>
      <w:tr w:rsidR="00463C94" w14:paraId="6E02CF8D" w14:textId="77777777" w:rsidTr="00463C94">
        <w:tc>
          <w:tcPr>
            <w:tcW w:w="9485" w:type="dxa"/>
            <w:gridSpan w:val="5"/>
            <w:shd w:val="clear" w:color="auto" w:fill="EEEDE1"/>
            <w:vAlign w:val="center"/>
          </w:tcPr>
          <w:p w14:paraId="1D94BC26" w14:textId="76115F27" w:rsidR="00463C94" w:rsidRPr="00463C94" w:rsidRDefault="00463C94" w:rsidP="00BB7ED4">
            <w:pPr>
              <w:jc w:val="both"/>
              <w:rPr>
                <w:b/>
                <w:lang w:val="fr-CA"/>
              </w:rPr>
            </w:pPr>
            <w:r w:rsidRPr="00463C94">
              <w:rPr>
                <w:b/>
                <w:color w:val="365F91"/>
                <w:lang w:val="fr-CA"/>
              </w:rPr>
              <w:t>Autres – Préciser le titre</w:t>
            </w:r>
          </w:p>
        </w:tc>
      </w:tr>
      <w:tr w:rsidR="00463C94" w14:paraId="61D6159E" w14:textId="77777777" w:rsidTr="00463C94">
        <w:tc>
          <w:tcPr>
            <w:tcW w:w="1726" w:type="dxa"/>
            <w:vAlign w:val="center"/>
          </w:tcPr>
          <w:p w14:paraId="7CE13494" w14:textId="77777777" w:rsidR="009E2300" w:rsidRDefault="009E2300" w:rsidP="00BB7ED4">
            <w:pPr>
              <w:jc w:val="both"/>
              <w:rPr>
                <w:lang w:val="fr-CA"/>
              </w:rPr>
            </w:pPr>
          </w:p>
        </w:tc>
        <w:tc>
          <w:tcPr>
            <w:tcW w:w="1947" w:type="dxa"/>
            <w:vAlign w:val="center"/>
          </w:tcPr>
          <w:p w14:paraId="66AB0261" w14:textId="50226E8C" w:rsidR="009E2300" w:rsidRDefault="00463C94" w:rsidP="00BB7ED4">
            <w:pPr>
              <w:jc w:val="both"/>
              <w:rPr>
                <w:lang w:val="fr-CA"/>
              </w:rPr>
            </w:pPr>
            <w:r>
              <w:rPr>
                <w:lang w:val="fr-CA"/>
              </w:rPr>
              <w:t>Version :</w:t>
            </w:r>
          </w:p>
        </w:tc>
        <w:tc>
          <w:tcPr>
            <w:tcW w:w="1701" w:type="dxa"/>
            <w:vAlign w:val="center"/>
          </w:tcPr>
          <w:p w14:paraId="498743BD" w14:textId="77777777" w:rsidR="009E2300" w:rsidRDefault="009E2300" w:rsidP="00BB7ED4">
            <w:pPr>
              <w:jc w:val="both"/>
              <w:rPr>
                <w:lang w:val="fr-CA"/>
              </w:rPr>
            </w:pPr>
          </w:p>
        </w:tc>
        <w:tc>
          <w:tcPr>
            <w:tcW w:w="1843" w:type="dxa"/>
            <w:vAlign w:val="center"/>
          </w:tcPr>
          <w:p w14:paraId="653E9734" w14:textId="3EFEA72D" w:rsidR="009E2300" w:rsidRDefault="00463C94" w:rsidP="00BB7ED4">
            <w:pPr>
              <w:jc w:val="both"/>
              <w:rPr>
                <w:lang w:val="fr-CA"/>
              </w:rPr>
            </w:pPr>
            <w:r>
              <w:rPr>
                <w:lang w:val="fr-CA"/>
              </w:rPr>
              <w:t>Date :</w:t>
            </w:r>
          </w:p>
        </w:tc>
        <w:tc>
          <w:tcPr>
            <w:tcW w:w="2268" w:type="dxa"/>
            <w:vAlign w:val="center"/>
          </w:tcPr>
          <w:p w14:paraId="2D3B9529" w14:textId="77777777" w:rsidR="009E2300" w:rsidRDefault="009E2300" w:rsidP="00BB7ED4">
            <w:pPr>
              <w:jc w:val="both"/>
              <w:rPr>
                <w:lang w:val="fr-CA"/>
              </w:rPr>
            </w:pPr>
          </w:p>
        </w:tc>
      </w:tr>
    </w:tbl>
    <w:p w14:paraId="03181B9F" w14:textId="77777777" w:rsidR="00B442B6" w:rsidRDefault="00B442B6" w:rsidP="00BB7ED4">
      <w:pPr>
        <w:jc w:val="both"/>
        <w:rPr>
          <w:lang w:val="fr-CA"/>
        </w:rPr>
      </w:pPr>
    </w:p>
    <w:p w14:paraId="40052D92" w14:textId="59339020" w:rsidR="00B442B6" w:rsidRDefault="00052154" w:rsidP="00BB7ED4">
      <w:pPr>
        <w:jc w:val="both"/>
        <w:rPr>
          <w:lang w:val="fr-CA"/>
        </w:rPr>
      </w:pPr>
      <w:r>
        <w:rPr>
          <w:lang w:val="fr-CA"/>
        </w:rPr>
        <w:t>Une visite d’initiation (SIV) a eu lieu le 16 février 2024.</w:t>
      </w:r>
    </w:p>
    <w:p w14:paraId="2A1E8836" w14:textId="77777777" w:rsidR="00052154" w:rsidRDefault="00052154" w:rsidP="00BB7ED4">
      <w:pPr>
        <w:jc w:val="both"/>
        <w:rPr>
          <w:lang w:val="fr-CA"/>
        </w:rPr>
      </w:pPr>
    </w:p>
    <w:p w14:paraId="5606EBBF" w14:textId="2363EF3F" w:rsidR="00B442B6" w:rsidRPr="00463C94" w:rsidRDefault="00B442B6" w:rsidP="00BB7ED4">
      <w:pPr>
        <w:jc w:val="both"/>
        <w:rPr>
          <w:b/>
          <w:lang w:val="fr-CA"/>
        </w:rPr>
      </w:pPr>
      <w:r w:rsidRPr="00463C94">
        <w:rPr>
          <w:b/>
          <w:lang w:val="fr-CA"/>
        </w:rPr>
        <w:t>Ce document interne a été révisé par :</w:t>
      </w:r>
    </w:p>
    <w:p w14:paraId="4DEA25C2" w14:textId="77777777" w:rsidR="00463C94" w:rsidRDefault="00463C94" w:rsidP="00463C94">
      <w:pPr>
        <w:jc w:val="both"/>
        <w:rPr>
          <w:lang w:val="fr-CA"/>
        </w:rPr>
      </w:pPr>
    </w:p>
    <w:tbl>
      <w:tblPr>
        <w:tblStyle w:val="Grilledutableau"/>
        <w:tblW w:w="9640" w:type="dxa"/>
        <w:tblInd w:w="-155" w:type="dxa"/>
        <w:tblLook w:val="04A0" w:firstRow="1" w:lastRow="0" w:firstColumn="1" w:lastColumn="0" w:noHBand="0" w:noVBand="1"/>
      </w:tblPr>
      <w:tblGrid>
        <w:gridCol w:w="1615"/>
        <w:gridCol w:w="3914"/>
        <w:gridCol w:w="1276"/>
        <w:gridCol w:w="2835"/>
      </w:tblGrid>
      <w:tr w:rsidR="00463C94" w14:paraId="32919AE8" w14:textId="77777777" w:rsidTr="00326AAD">
        <w:tc>
          <w:tcPr>
            <w:tcW w:w="1615" w:type="dxa"/>
            <w:shd w:val="clear" w:color="auto" w:fill="EEEDE1"/>
            <w:vAlign w:val="center"/>
          </w:tcPr>
          <w:p w14:paraId="2AB77452" w14:textId="77777777" w:rsidR="00463C94" w:rsidRPr="0013057B" w:rsidRDefault="00463C94" w:rsidP="00326AAD">
            <w:pPr>
              <w:jc w:val="both"/>
              <w:rPr>
                <w:b/>
                <w:color w:val="365F91"/>
                <w:lang w:val="fr-CA"/>
              </w:rPr>
            </w:pPr>
            <w:r w:rsidRPr="0013057B">
              <w:rPr>
                <w:b/>
                <w:color w:val="365F91"/>
                <w:lang w:val="fr-CA"/>
              </w:rPr>
              <w:t>Nom :</w:t>
            </w:r>
          </w:p>
        </w:tc>
        <w:tc>
          <w:tcPr>
            <w:tcW w:w="8025" w:type="dxa"/>
            <w:gridSpan w:val="3"/>
            <w:vAlign w:val="center"/>
          </w:tcPr>
          <w:p w14:paraId="5AF63665" w14:textId="44153888" w:rsidR="00463C94" w:rsidRDefault="008D0E6A" w:rsidP="00326AAD">
            <w:pPr>
              <w:jc w:val="both"/>
              <w:rPr>
                <w:lang w:val="fr-CA"/>
              </w:rPr>
            </w:pPr>
            <w:r>
              <w:rPr>
                <w:lang w:val="fr-CA"/>
              </w:rPr>
              <w:t>Josée Proulx</w:t>
            </w:r>
          </w:p>
        </w:tc>
      </w:tr>
      <w:tr w:rsidR="00463C94" w14:paraId="62551145" w14:textId="77777777" w:rsidTr="00326AAD">
        <w:tc>
          <w:tcPr>
            <w:tcW w:w="1615" w:type="dxa"/>
            <w:shd w:val="clear" w:color="auto" w:fill="EEEDE1"/>
            <w:vAlign w:val="center"/>
          </w:tcPr>
          <w:p w14:paraId="16F0846F" w14:textId="77777777" w:rsidR="00463C94" w:rsidRPr="0013057B" w:rsidRDefault="00463C94" w:rsidP="00326AAD">
            <w:pPr>
              <w:jc w:val="both"/>
              <w:rPr>
                <w:b/>
                <w:color w:val="365F91"/>
                <w:lang w:val="fr-CA"/>
              </w:rPr>
            </w:pPr>
            <w:r w:rsidRPr="0013057B">
              <w:rPr>
                <w:b/>
                <w:color w:val="365F91"/>
                <w:lang w:val="fr-CA"/>
              </w:rPr>
              <w:t>Titre :</w:t>
            </w:r>
          </w:p>
        </w:tc>
        <w:tc>
          <w:tcPr>
            <w:tcW w:w="8025" w:type="dxa"/>
            <w:gridSpan w:val="3"/>
            <w:vAlign w:val="center"/>
          </w:tcPr>
          <w:p w14:paraId="24155B1C" w14:textId="663755CC" w:rsidR="00463C94" w:rsidRDefault="008D0E6A" w:rsidP="00326AAD">
            <w:pPr>
              <w:jc w:val="both"/>
              <w:rPr>
                <w:lang w:val="fr-CA"/>
              </w:rPr>
            </w:pPr>
            <w:r>
              <w:rPr>
                <w:lang w:val="fr-CA"/>
              </w:rPr>
              <w:t>Pharmacienne</w:t>
            </w:r>
          </w:p>
        </w:tc>
      </w:tr>
      <w:tr w:rsidR="00463C94" w14:paraId="79A9605F" w14:textId="77777777" w:rsidTr="00326AAD">
        <w:tc>
          <w:tcPr>
            <w:tcW w:w="1615" w:type="dxa"/>
            <w:shd w:val="clear" w:color="auto" w:fill="EEEDE1"/>
            <w:vAlign w:val="center"/>
          </w:tcPr>
          <w:p w14:paraId="74846492" w14:textId="77777777" w:rsidR="00463C94" w:rsidRPr="0013057B" w:rsidRDefault="00463C94" w:rsidP="00326AAD">
            <w:pPr>
              <w:jc w:val="both"/>
              <w:rPr>
                <w:b/>
                <w:color w:val="365F91"/>
                <w:lang w:val="fr-CA"/>
              </w:rPr>
            </w:pPr>
            <w:r w:rsidRPr="0013057B">
              <w:rPr>
                <w:b/>
                <w:color w:val="365F91"/>
                <w:lang w:val="fr-CA"/>
              </w:rPr>
              <w:t>Signature :</w:t>
            </w:r>
          </w:p>
        </w:tc>
        <w:tc>
          <w:tcPr>
            <w:tcW w:w="8025" w:type="dxa"/>
            <w:gridSpan w:val="3"/>
            <w:vAlign w:val="center"/>
          </w:tcPr>
          <w:p w14:paraId="16133372" w14:textId="5FF1DC55" w:rsidR="00463C94" w:rsidRDefault="008D0E6A" w:rsidP="00326AAD">
            <w:pPr>
              <w:jc w:val="both"/>
              <w:rPr>
                <w:lang w:val="fr-CA"/>
              </w:rPr>
            </w:pPr>
            <w:r>
              <w:rPr>
                <w:noProof/>
                <w:lang w:val="fr-CA" w:eastAsia="fr-CA"/>
              </w:rPr>
              <w:drawing>
                <wp:inline distT="0" distB="0" distL="0" distR="0" wp14:anchorId="47BE23B1" wp14:editId="2A1B37F4">
                  <wp:extent cx="1181100" cy="452223"/>
                  <wp:effectExtent l="0" t="0" r="0" b="508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08326" cy="462647"/>
                          </a:xfrm>
                          <a:prstGeom prst="rect">
                            <a:avLst/>
                          </a:prstGeom>
                          <a:noFill/>
                          <a:ln>
                            <a:noFill/>
                          </a:ln>
                        </pic:spPr>
                      </pic:pic>
                    </a:graphicData>
                  </a:graphic>
                </wp:inline>
              </w:drawing>
            </w:r>
          </w:p>
        </w:tc>
      </w:tr>
      <w:tr w:rsidR="00463C94" w14:paraId="337EE4CC" w14:textId="77777777" w:rsidTr="00326AAD">
        <w:tc>
          <w:tcPr>
            <w:tcW w:w="1615" w:type="dxa"/>
            <w:shd w:val="clear" w:color="auto" w:fill="EEEDE1"/>
            <w:vAlign w:val="center"/>
          </w:tcPr>
          <w:p w14:paraId="71E3130C" w14:textId="77777777" w:rsidR="00463C94" w:rsidRPr="0013057B" w:rsidRDefault="00463C94" w:rsidP="00326AAD">
            <w:pPr>
              <w:jc w:val="both"/>
              <w:rPr>
                <w:b/>
                <w:color w:val="365F91"/>
                <w:lang w:val="fr-CA"/>
              </w:rPr>
            </w:pPr>
            <w:r w:rsidRPr="0013057B">
              <w:rPr>
                <w:b/>
                <w:color w:val="365F91"/>
                <w:lang w:val="fr-CA"/>
              </w:rPr>
              <w:t>Date :</w:t>
            </w:r>
          </w:p>
        </w:tc>
        <w:tc>
          <w:tcPr>
            <w:tcW w:w="3914" w:type="dxa"/>
            <w:vAlign w:val="center"/>
          </w:tcPr>
          <w:p w14:paraId="2F5E9AFD" w14:textId="364F0AF2" w:rsidR="00463C94" w:rsidRDefault="001E4A09" w:rsidP="00326AAD">
            <w:pPr>
              <w:jc w:val="both"/>
              <w:rPr>
                <w:lang w:val="fr-CA"/>
              </w:rPr>
            </w:pPr>
            <w:r>
              <w:rPr>
                <w:lang w:val="fr-CA"/>
              </w:rPr>
              <w:t>10 avril 2024</w:t>
            </w:r>
          </w:p>
        </w:tc>
        <w:tc>
          <w:tcPr>
            <w:tcW w:w="1276" w:type="dxa"/>
            <w:shd w:val="clear" w:color="auto" w:fill="EEEDE1"/>
            <w:vAlign w:val="center"/>
          </w:tcPr>
          <w:p w14:paraId="5B6C977A" w14:textId="77777777" w:rsidR="00463C94" w:rsidRPr="0013057B" w:rsidRDefault="00463C94" w:rsidP="00326AAD">
            <w:pPr>
              <w:jc w:val="both"/>
              <w:rPr>
                <w:b/>
                <w:lang w:val="fr-CA"/>
              </w:rPr>
            </w:pPr>
            <w:r w:rsidRPr="0013057B">
              <w:rPr>
                <w:b/>
                <w:color w:val="365F91"/>
                <w:lang w:val="fr-CA"/>
              </w:rPr>
              <w:t>Initiales :</w:t>
            </w:r>
          </w:p>
        </w:tc>
        <w:tc>
          <w:tcPr>
            <w:tcW w:w="2835" w:type="dxa"/>
            <w:vAlign w:val="center"/>
          </w:tcPr>
          <w:p w14:paraId="6FFC0CAB" w14:textId="7502B5CE" w:rsidR="00463C94" w:rsidRDefault="008D0E6A" w:rsidP="00326AAD">
            <w:pPr>
              <w:jc w:val="both"/>
              <w:rPr>
                <w:lang w:val="fr-CA"/>
              </w:rPr>
            </w:pPr>
            <w:r>
              <w:rPr>
                <w:lang w:val="fr-CA"/>
              </w:rPr>
              <w:t>JP</w:t>
            </w:r>
          </w:p>
        </w:tc>
      </w:tr>
    </w:tbl>
    <w:p w14:paraId="261C3682" w14:textId="77777777" w:rsidR="00463C94" w:rsidRDefault="00463C94" w:rsidP="00463C94">
      <w:pPr>
        <w:jc w:val="both"/>
        <w:rPr>
          <w:lang w:val="fr-CA"/>
        </w:rPr>
      </w:pPr>
    </w:p>
    <w:p w14:paraId="1ECD4671" w14:textId="77777777" w:rsidR="00B442B6" w:rsidRDefault="00B442B6" w:rsidP="00BB7ED4">
      <w:pPr>
        <w:jc w:val="both"/>
        <w:rPr>
          <w:lang w:val="fr-CA"/>
        </w:rPr>
      </w:pPr>
    </w:p>
    <w:p w14:paraId="6538A08A" w14:textId="77777777" w:rsidR="00215D3B" w:rsidRDefault="00215D3B" w:rsidP="00BB7ED4">
      <w:pPr>
        <w:jc w:val="both"/>
        <w:rPr>
          <w:lang w:val="fr-CA"/>
        </w:rPr>
      </w:pPr>
    </w:p>
    <w:p w14:paraId="4873BF20" w14:textId="77777777" w:rsidR="00215D3B" w:rsidRDefault="00215D3B" w:rsidP="00BB7ED4">
      <w:pPr>
        <w:jc w:val="both"/>
        <w:rPr>
          <w:lang w:val="fr-CA"/>
        </w:rPr>
      </w:pPr>
    </w:p>
    <w:p w14:paraId="1B78052B" w14:textId="77777777" w:rsidR="00215D3B" w:rsidRDefault="00215D3B" w:rsidP="00BB7ED4">
      <w:pPr>
        <w:jc w:val="both"/>
        <w:rPr>
          <w:lang w:val="fr-CA"/>
        </w:rPr>
      </w:pPr>
    </w:p>
    <w:p w14:paraId="666B1497" w14:textId="77777777" w:rsidR="00215D3B" w:rsidRDefault="00215D3B" w:rsidP="00BB7ED4">
      <w:pPr>
        <w:jc w:val="both"/>
        <w:rPr>
          <w:lang w:val="fr-CA"/>
        </w:rPr>
      </w:pPr>
    </w:p>
    <w:p w14:paraId="3501DA1F" w14:textId="77777777" w:rsidR="00215D3B" w:rsidRDefault="00215D3B" w:rsidP="00BB7ED4">
      <w:pPr>
        <w:jc w:val="both"/>
        <w:rPr>
          <w:lang w:val="fr-CA"/>
        </w:rPr>
      </w:pPr>
    </w:p>
    <w:p w14:paraId="2776149E" w14:textId="77777777" w:rsidR="00215D3B" w:rsidRDefault="00215D3B" w:rsidP="00BB7ED4">
      <w:pPr>
        <w:jc w:val="both"/>
        <w:rPr>
          <w:lang w:val="fr-CA"/>
        </w:rPr>
      </w:pPr>
    </w:p>
    <w:p w14:paraId="4414153F" w14:textId="43669E97" w:rsidR="00B442B6" w:rsidRDefault="00B442B6" w:rsidP="00BB7ED4">
      <w:pPr>
        <w:jc w:val="both"/>
        <w:rPr>
          <w:lang w:val="fr-CA"/>
        </w:rPr>
      </w:pPr>
      <w:r w:rsidRPr="00B442B6">
        <w:rPr>
          <w:b/>
          <w:lang w:val="fr-CA"/>
        </w:rPr>
        <w:lastRenderedPageBreak/>
        <w:t>Ce document interne sert d’autoformation</w:t>
      </w:r>
      <w:r>
        <w:rPr>
          <w:lang w:val="fr-CA"/>
        </w:rPr>
        <w:t xml:space="preserve"> et sa lecture doit précéder toute activité reliée (rôle) à la médication et menée par le personnel de la pharmacie du Centre de Recherche, sous la responsabilité de la personne inscrite sur le log de délégation principal, soit :</w:t>
      </w:r>
    </w:p>
    <w:p w14:paraId="021F6704" w14:textId="77777777" w:rsidR="00363050" w:rsidRDefault="00363050" w:rsidP="00BB7ED4">
      <w:pPr>
        <w:jc w:val="both"/>
        <w:rPr>
          <w:lang w:val="fr-CA"/>
        </w:rPr>
      </w:pPr>
    </w:p>
    <w:p w14:paraId="52DEE0B2" w14:textId="1EC8AF14" w:rsidR="00B442B6" w:rsidRPr="00B442B6" w:rsidRDefault="00B442B6" w:rsidP="00B442B6">
      <w:pPr>
        <w:pStyle w:val="Paragraphedeliste"/>
        <w:numPr>
          <w:ilvl w:val="0"/>
          <w:numId w:val="1"/>
        </w:numPr>
        <w:jc w:val="both"/>
        <w:rPr>
          <w:lang w:val="fr-CA"/>
        </w:rPr>
      </w:pPr>
      <w:r w:rsidRPr="00B442B6">
        <w:rPr>
          <w:lang w:val="fr-CA"/>
        </w:rPr>
        <w:t>Réception/Commande/Retour/Destruction des produits de recherche</w:t>
      </w:r>
    </w:p>
    <w:p w14:paraId="118462A3" w14:textId="6EA199A0" w:rsidR="00B442B6" w:rsidRPr="00B442B6" w:rsidRDefault="00B442B6" w:rsidP="00B442B6">
      <w:pPr>
        <w:pStyle w:val="Paragraphedeliste"/>
        <w:numPr>
          <w:ilvl w:val="0"/>
          <w:numId w:val="1"/>
        </w:numPr>
        <w:jc w:val="both"/>
        <w:rPr>
          <w:lang w:val="fr-CA"/>
        </w:rPr>
      </w:pPr>
      <w:r w:rsidRPr="00B442B6">
        <w:rPr>
          <w:lang w:val="fr-CA"/>
        </w:rPr>
        <w:t>Entreposage et Monitorage de la température</w:t>
      </w:r>
    </w:p>
    <w:p w14:paraId="2DB0B1CC" w14:textId="4981BB97" w:rsidR="00B442B6" w:rsidRPr="00B442B6" w:rsidRDefault="00B442B6" w:rsidP="00B442B6">
      <w:pPr>
        <w:pStyle w:val="Paragraphedeliste"/>
        <w:numPr>
          <w:ilvl w:val="0"/>
          <w:numId w:val="1"/>
        </w:numPr>
        <w:jc w:val="both"/>
        <w:rPr>
          <w:lang w:val="fr-CA"/>
        </w:rPr>
      </w:pPr>
      <w:r w:rsidRPr="00B442B6">
        <w:rPr>
          <w:lang w:val="fr-CA"/>
        </w:rPr>
        <w:t>Préparation et Distribution</w:t>
      </w:r>
    </w:p>
    <w:p w14:paraId="45AE445F" w14:textId="6798E5C1" w:rsidR="00B442B6" w:rsidRPr="00B442B6" w:rsidRDefault="00B442B6" w:rsidP="00B442B6">
      <w:pPr>
        <w:pStyle w:val="Paragraphedeliste"/>
        <w:numPr>
          <w:ilvl w:val="0"/>
          <w:numId w:val="1"/>
        </w:numPr>
        <w:jc w:val="both"/>
        <w:rPr>
          <w:lang w:val="fr-CA"/>
        </w:rPr>
      </w:pPr>
      <w:r w:rsidRPr="00B442B6">
        <w:rPr>
          <w:lang w:val="fr-CA"/>
        </w:rPr>
        <w:t>Utilisation d’une plateforme informatisée pour la gestion de la médication</w:t>
      </w:r>
    </w:p>
    <w:p w14:paraId="2A2EFC7C" w14:textId="77777777" w:rsidR="00B442B6" w:rsidRDefault="00B442B6" w:rsidP="00BB7ED4">
      <w:pPr>
        <w:jc w:val="both"/>
        <w:rPr>
          <w:lang w:val="fr-CA"/>
        </w:rPr>
      </w:pPr>
    </w:p>
    <w:p w14:paraId="663FF17F" w14:textId="77777777" w:rsidR="00363050" w:rsidRDefault="00363050" w:rsidP="00BB7ED4">
      <w:pPr>
        <w:jc w:val="both"/>
        <w:rPr>
          <w:lang w:val="fr-CA"/>
        </w:rPr>
      </w:pPr>
    </w:p>
    <w:p w14:paraId="3553538E" w14:textId="3BC8B40D" w:rsidR="00BB7ED4" w:rsidRDefault="00B442B6" w:rsidP="00BB7ED4">
      <w:pPr>
        <w:jc w:val="both"/>
        <w:rPr>
          <w:lang w:val="fr-CA"/>
        </w:rPr>
      </w:pPr>
      <w:r w:rsidRPr="00363050">
        <w:rPr>
          <w:b/>
          <w:lang w:val="fr-CA"/>
        </w:rPr>
        <w:t>C</w:t>
      </w:r>
      <w:r w:rsidR="00054902" w:rsidRPr="00363050">
        <w:rPr>
          <w:b/>
          <w:lang w:val="fr-CA"/>
        </w:rPr>
        <w:t>e document interne est mis à jour</w:t>
      </w:r>
      <w:r w:rsidR="00054902">
        <w:rPr>
          <w:lang w:val="fr-CA"/>
        </w:rPr>
        <w:t xml:space="preserve"> par la personne inscrite sur le log de délégation principal à partir des documents/amendements reçus tout au long de l’étude. À noter que pour la pharmacie de recherche en oncologie, </w:t>
      </w:r>
      <w:r w:rsidR="00283DF7">
        <w:rPr>
          <w:lang w:val="fr-CA"/>
        </w:rPr>
        <w:t xml:space="preserve">au CRC et à l’Hôtel-Dieu, </w:t>
      </w:r>
      <w:r w:rsidR="00054902">
        <w:rPr>
          <w:lang w:val="fr-CA"/>
        </w:rPr>
        <w:t xml:space="preserve">les deux pharmaciennes responsables de la recherche </w:t>
      </w:r>
      <w:r w:rsidR="00F33A38">
        <w:rPr>
          <w:lang w:val="fr-CA"/>
        </w:rPr>
        <w:t xml:space="preserve">pour chacune des pharmacies </w:t>
      </w:r>
      <w:proofErr w:type="gramStart"/>
      <w:r w:rsidR="00054902">
        <w:rPr>
          <w:lang w:val="fr-CA"/>
        </w:rPr>
        <w:t>ont</w:t>
      </w:r>
      <w:proofErr w:type="gramEnd"/>
      <w:r w:rsidR="00054902">
        <w:rPr>
          <w:lang w:val="fr-CA"/>
        </w:rPr>
        <w:t xml:space="preserve"> les mêmes rôles/responsabilités et peuvent signer tous les documents.</w:t>
      </w:r>
    </w:p>
    <w:p w14:paraId="6BF365A8" w14:textId="77777777" w:rsidR="00054902" w:rsidRDefault="00054902" w:rsidP="00BB7ED4">
      <w:pPr>
        <w:jc w:val="both"/>
        <w:rPr>
          <w:lang w:val="fr-CA"/>
        </w:rPr>
      </w:pPr>
    </w:p>
    <w:p w14:paraId="79C3664F" w14:textId="14954AD6" w:rsidR="002924A7" w:rsidRDefault="00054902" w:rsidP="00BB7ED4">
      <w:pPr>
        <w:jc w:val="both"/>
        <w:rPr>
          <w:lang w:val="fr-CA"/>
        </w:rPr>
      </w:pPr>
      <w:r>
        <w:rPr>
          <w:lang w:val="fr-CA"/>
        </w:rPr>
        <w:t>Seule l’information ayant un impact majeur sur la gestion conforme et sécuritaire de la médication et jugée pertinente par cette personne sera ajoutée/modifiée à ce document.</w:t>
      </w:r>
    </w:p>
    <w:p w14:paraId="337EC49D" w14:textId="77777777" w:rsidR="002924A7" w:rsidRDefault="002924A7" w:rsidP="002924A7">
      <w:pPr>
        <w:jc w:val="both"/>
        <w:rPr>
          <w:lang w:val="fr-CA"/>
        </w:rPr>
      </w:pPr>
    </w:p>
    <w:tbl>
      <w:tblPr>
        <w:tblStyle w:val="Grilledutableau"/>
        <w:tblW w:w="0" w:type="auto"/>
        <w:tblBorders>
          <w:insideH w:val="none" w:sz="0" w:space="0" w:color="auto"/>
          <w:insideV w:val="none" w:sz="0" w:space="0" w:color="auto"/>
        </w:tblBorders>
        <w:shd w:val="clear" w:color="auto" w:fill="DBDBDB" w:themeFill="accent3" w:themeFillTint="66"/>
        <w:tblLook w:val="04A0" w:firstRow="1" w:lastRow="0" w:firstColumn="1" w:lastColumn="0" w:noHBand="0" w:noVBand="1"/>
      </w:tblPr>
      <w:tblGrid>
        <w:gridCol w:w="9390"/>
      </w:tblGrid>
      <w:tr w:rsidR="002924A7" w14:paraId="1D7CB716" w14:textId="77777777" w:rsidTr="00326AAD">
        <w:tc>
          <w:tcPr>
            <w:tcW w:w="9390" w:type="dxa"/>
            <w:shd w:val="clear" w:color="auto" w:fill="DBDBDB" w:themeFill="accent3" w:themeFillTint="66"/>
          </w:tcPr>
          <w:p w14:paraId="21498B96" w14:textId="77777777" w:rsidR="002924A7" w:rsidRPr="0084148A" w:rsidRDefault="002924A7" w:rsidP="00326AAD">
            <w:pPr>
              <w:jc w:val="both"/>
              <w:rPr>
                <w:b/>
                <w:lang w:val="fr-CA"/>
              </w:rPr>
            </w:pPr>
            <w:r w:rsidRPr="0084148A">
              <w:rPr>
                <w:b/>
                <w:lang w:val="fr-CA"/>
              </w:rPr>
              <w:t>J’ai pris connaissance de ce document, je m’engage à le respecter et à m’assurer de prendre connaissance d’éventuelles modifications en temps opportun.</w:t>
            </w:r>
          </w:p>
        </w:tc>
      </w:tr>
    </w:tbl>
    <w:p w14:paraId="5488864E" w14:textId="77777777" w:rsidR="002924A7" w:rsidRDefault="002924A7" w:rsidP="002924A7">
      <w:pPr>
        <w:jc w:val="both"/>
        <w:rPr>
          <w:lang w:val="fr-CA"/>
        </w:rPr>
      </w:pPr>
    </w:p>
    <w:p w14:paraId="30246AFA" w14:textId="77777777" w:rsidR="002924A7" w:rsidRDefault="002924A7" w:rsidP="002924A7">
      <w:pPr>
        <w:jc w:val="both"/>
        <w:rPr>
          <w:lang w:val="fr-CA"/>
        </w:rPr>
      </w:pPr>
    </w:p>
    <w:p w14:paraId="0028D104" w14:textId="77777777" w:rsidR="002924A7" w:rsidRDefault="002924A7" w:rsidP="002924A7">
      <w:pPr>
        <w:jc w:val="both"/>
        <w:rPr>
          <w:lang w:val="fr-CA"/>
        </w:rPr>
      </w:pPr>
    </w:p>
    <w:p w14:paraId="38E731EA" w14:textId="77777777" w:rsidR="002924A7" w:rsidRDefault="002924A7" w:rsidP="002924A7">
      <w:pPr>
        <w:jc w:val="both"/>
        <w:rPr>
          <w:lang w:val="fr-CA"/>
        </w:rPr>
      </w:pPr>
    </w:p>
    <w:p w14:paraId="18729EFA" w14:textId="77777777" w:rsidR="002924A7" w:rsidRDefault="002924A7" w:rsidP="002924A7">
      <w:pPr>
        <w:jc w:val="both"/>
        <w:rPr>
          <w:lang w:val="fr-CA"/>
        </w:rPr>
      </w:pPr>
    </w:p>
    <w:p w14:paraId="00498AD5" w14:textId="77777777" w:rsidR="002924A7" w:rsidRDefault="002924A7" w:rsidP="002924A7">
      <w:pPr>
        <w:jc w:val="both"/>
        <w:rPr>
          <w:lang w:val="fr-CA"/>
        </w:rPr>
      </w:pPr>
    </w:p>
    <w:p w14:paraId="205FAEB9" w14:textId="77777777" w:rsidR="002924A7" w:rsidRDefault="002924A7" w:rsidP="002924A7">
      <w:pPr>
        <w:jc w:val="both"/>
        <w:rPr>
          <w:lang w:val="fr-CA"/>
        </w:rPr>
      </w:pPr>
    </w:p>
    <w:p w14:paraId="11BEC288" w14:textId="77777777" w:rsidR="002924A7" w:rsidRDefault="002924A7" w:rsidP="002924A7">
      <w:pPr>
        <w:jc w:val="both"/>
        <w:rPr>
          <w:lang w:val="fr-CA"/>
        </w:rPr>
      </w:pPr>
    </w:p>
    <w:p w14:paraId="5E399CAB" w14:textId="77777777" w:rsidR="002924A7" w:rsidRDefault="002924A7" w:rsidP="002924A7">
      <w:pPr>
        <w:jc w:val="both"/>
        <w:rPr>
          <w:lang w:val="fr-CA"/>
        </w:rPr>
      </w:pPr>
    </w:p>
    <w:p w14:paraId="633C2DFA" w14:textId="77777777" w:rsidR="002924A7" w:rsidRDefault="002924A7" w:rsidP="002924A7">
      <w:pPr>
        <w:jc w:val="both"/>
        <w:rPr>
          <w:lang w:val="fr-CA"/>
        </w:rPr>
      </w:pPr>
    </w:p>
    <w:p w14:paraId="16BCB234" w14:textId="77777777" w:rsidR="002924A7" w:rsidRDefault="002924A7" w:rsidP="002924A7">
      <w:pPr>
        <w:jc w:val="both"/>
        <w:rPr>
          <w:lang w:val="fr-CA"/>
        </w:rPr>
      </w:pPr>
    </w:p>
    <w:p w14:paraId="600D3B52" w14:textId="77777777" w:rsidR="002924A7" w:rsidRDefault="002924A7" w:rsidP="002924A7">
      <w:pPr>
        <w:jc w:val="both"/>
        <w:rPr>
          <w:lang w:val="fr-CA"/>
        </w:rPr>
      </w:pPr>
    </w:p>
    <w:p w14:paraId="76A9AF19" w14:textId="77777777" w:rsidR="002924A7" w:rsidRDefault="002924A7" w:rsidP="002924A7">
      <w:pPr>
        <w:jc w:val="both"/>
        <w:rPr>
          <w:lang w:val="fr-CA"/>
        </w:rPr>
      </w:pPr>
    </w:p>
    <w:p w14:paraId="66AF4B04" w14:textId="77777777" w:rsidR="002924A7" w:rsidRDefault="002924A7" w:rsidP="002924A7">
      <w:pPr>
        <w:jc w:val="both"/>
        <w:rPr>
          <w:lang w:val="fr-CA"/>
        </w:rPr>
      </w:pPr>
    </w:p>
    <w:p w14:paraId="6DDDB8E2" w14:textId="77777777" w:rsidR="002924A7" w:rsidRDefault="002924A7" w:rsidP="002924A7">
      <w:pPr>
        <w:jc w:val="both"/>
        <w:rPr>
          <w:lang w:val="fr-CA"/>
        </w:rPr>
      </w:pPr>
    </w:p>
    <w:p w14:paraId="6E0AAD89" w14:textId="77777777" w:rsidR="002924A7" w:rsidRDefault="002924A7" w:rsidP="002924A7">
      <w:pPr>
        <w:jc w:val="both"/>
        <w:rPr>
          <w:lang w:val="fr-CA"/>
        </w:rPr>
      </w:pPr>
    </w:p>
    <w:p w14:paraId="2AB04F4A" w14:textId="77777777" w:rsidR="002924A7" w:rsidRDefault="002924A7" w:rsidP="002924A7">
      <w:pPr>
        <w:jc w:val="both"/>
        <w:rPr>
          <w:lang w:val="fr-CA"/>
        </w:rPr>
      </w:pPr>
    </w:p>
    <w:p w14:paraId="48DEA0B9" w14:textId="77777777" w:rsidR="002924A7" w:rsidRDefault="002924A7" w:rsidP="002924A7">
      <w:pPr>
        <w:jc w:val="both"/>
        <w:rPr>
          <w:lang w:val="fr-CA"/>
        </w:rPr>
      </w:pPr>
    </w:p>
    <w:p w14:paraId="1FC8C70E" w14:textId="77777777" w:rsidR="002924A7" w:rsidRDefault="002924A7" w:rsidP="002924A7">
      <w:pPr>
        <w:jc w:val="both"/>
        <w:rPr>
          <w:lang w:val="fr-CA"/>
        </w:rPr>
      </w:pPr>
    </w:p>
    <w:p w14:paraId="74892280" w14:textId="77777777" w:rsidR="002924A7" w:rsidRDefault="002924A7" w:rsidP="002924A7">
      <w:pPr>
        <w:jc w:val="both"/>
        <w:rPr>
          <w:lang w:val="fr-CA"/>
        </w:rPr>
      </w:pPr>
    </w:p>
    <w:p w14:paraId="4BFD6E1A" w14:textId="77777777" w:rsidR="002924A7" w:rsidRDefault="002924A7" w:rsidP="002924A7">
      <w:pPr>
        <w:jc w:val="both"/>
        <w:rPr>
          <w:lang w:val="fr-CA"/>
        </w:rPr>
      </w:pPr>
    </w:p>
    <w:p w14:paraId="5475C0F9" w14:textId="77777777" w:rsidR="002924A7" w:rsidRDefault="002924A7" w:rsidP="002924A7">
      <w:pPr>
        <w:jc w:val="both"/>
        <w:rPr>
          <w:lang w:val="fr-CA"/>
        </w:rPr>
      </w:pPr>
    </w:p>
    <w:p w14:paraId="4F646F65" w14:textId="77777777" w:rsidR="002924A7" w:rsidRDefault="002924A7" w:rsidP="002924A7">
      <w:pPr>
        <w:jc w:val="both"/>
        <w:rPr>
          <w:lang w:val="fr-CA"/>
        </w:rPr>
      </w:pPr>
    </w:p>
    <w:p w14:paraId="084F9ABB" w14:textId="63DCFEB6" w:rsidR="002924A7" w:rsidRPr="002924A7" w:rsidRDefault="002924A7" w:rsidP="002924A7">
      <w:pPr>
        <w:pStyle w:val="Titre"/>
        <w:rPr>
          <w:b/>
          <w:color w:val="4472C4" w:themeColor="accent1"/>
          <w:sz w:val="28"/>
          <w:szCs w:val="28"/>
        </w:rPr>
      </w:pPr>
      <w:r>
        <w:rPr>
          <w:b/>
          <w:color w:val="4472C4" w:themeColor="accent1"/>
          <w:sz w:val="28"/>
          <w:szCs w:val="28"/>
        </w:rPr>
        <w:lastRenderedPageBreak/>
        <w:t>Section pour mise à jour</w:t>
      </w:r>
    </w:p>
    <w:p w14:paraId="70EF9D9F" w14:textId="77777777" w:rsidR="002924A7" w:rsidRDefault="002924A7" w:rsidP="00BB7ED4">
      <w:pPr>
        <w:jc w:val="both"/>
        <w:rPr>
          <w:lang w:val="fr-CA"/>
        </w:rPr>
      </w:pPr>
    </w:p>
    <w:p w14:paraId="184AF3E8" w14:textId="40561701" w:rsidR="002924A7" w:rsidRPr="002924A7" w:rsidRDefault="002924A7" w:rsidP="00BB7ED4">
      <w:pPr>
        <w:jc w:val="both"/>
        <w:rPr>
          <w:b/>
          <w:lang w:val="fr-CA"/>
        </w:rPr>
      </w:pPr>
      <w:r w:rsidRPr="002924A7">
        <w:rPr>
          <w:b/>
          <w:lang w:val="fr-CA"/>
        </w:rPr>
        <w:t>Ce document interne a été modifié par :</w:t>
      </w:r>
    </w:p>
    <w:p w14:paraId="720F7388" w14:textId="77777777" w:rsidR="002924A7" w:rsidRDefault="002924A7" w:rsidP="002924A7">
      <w:pPr>
        <w:jc w:val="both"/>
        <w:rPr>
          <w:lang w:val="fr-CA"/>
        </w:rPr>
      </w:pPr>
    </w:p>
    <w:tbl>
      <w:tblPr>
        <w:tblStyle w:val="Grilledutableau"/>
        <w:tblW w:w="9640" w:type="dxa"/>
        <w:tblInd w:w="-155" w:type="dxa"/>
        <w:tblLook w:val="04A0" w:firstRow="1" w:lastRow="0" w:firstColumn="1" w:lastColumn="0" w:noHBand="0" w:noVBand="1"/>
      </w:tblPr>
      <w:tblGrid>
        <w:gridCol w:w="1615"/>
        <w:gridCol w:w="3914"/>
        <w:gridCol w:w="1276"/>
        <w:gridCol w:w="2835"/>
      </w:tblGrid>
      <w:tr w:rsidR="002924A7" w14:paraId="376E4377" w14:textId="77777777" w:rsidTr="00326AAD">
        <w:tc>
          <w:tcPr>
            <w:tcW w:w="1615" w:type="dxa"/>
            <w:shd w:val="clear" w:color="auto" w:fill="EEEDE1"/>
            <w:vAlign w:val="center"/>
          </w:tcPr>
          <w:p w14:paraId="55D00D09" w14:textId="77777777" w:rsidR="002924A7" w:rsidRPr="0013057B" w:rsidRDefault="002924A7" w:rsidP="00326AAD">
            <w:pPr>
              <w:jc w:val="both"/>
              <w:rPr>
                <w:b/>
                <w:color w:val="365F91"/>
                <w:lang w:val="fr-CA"/>
              </w:rPr>
            </w:pPr>
            <w:r w:rsidRPr="0013057B">
              <w:rPr>
                <w:b/>
                <w:color w:val="365F91"/>
                <w:lang w:val="fr-CA"/>
              </w:rPr>
              <w:t>Nom :</w:t>
            </w:r>
          </w:p>
        </w:tc>
        <w:tc>
          <w:tcPr>
            <w:tcW w:w="8025" w:type="dxa"/>
            <w:gridSpan w:val="3"/>
            <w:vAlign w:val="center"/>
          </w:tcPr>
          <w:p w14:paraId="2990EA03" w14:textId="77777777" w:rsidR="002924A7" w:rsidRDefault="002924A7" w:rsidP="00326AAD">
            <w:pPr>
              <w:jc w:val="both"/>
              <w:rPr>
                <w:lang w:val="fr-CA"/>
              </w:rPr>
            </w:pPr>
          </w:p>
        </w:tc>
      </w:tr>
      <w:tr w:rsidR="002924A7" w14:paraId="568CC739" w14:textId="77777777" w:rsidTr="00326AAD">
        <w:tc>
          <w:tcPr>
            <w:tcW w:w="1615" w:type="dxa"/>
            <w:shd w:val="clear" w:color="auto" w:fill="EEEDE1"/>
            <w:vAlign w:val="center"/>
          </w:tcPr>
          <w:p w14:paraId="1C1F05EC" w14:textId="77777777" w:rsidR="002924A7" w:rsidRPr="0013057B" w:rsidRDefault="002924A7" w:rsidP="00326AAD">
            <w:pPr>
              <w:jc w:val="both"/>
              <w:rPr>
                <w:b/>
                <w:color w:val="365F91"/>
                <w:lang w:val="fr-CA"/>
              </w:rPr>
            </w:pPr>
            <w:r w:rsidRPr="0013057B">
              <w:rPr>
                <w:b/>
                <w:color w:val="365F91"/>
                <w:lang w:val="fr-CA"/>
              </w:rPr>
              <w:t>Titre :</w:t>
            </w:r>
          </w:p>
        </w:tc>
        <w:tc>
          <w:tcPr>
            <w:tcW w:w="8025" w:type="dxa"/>
            <w:gridSpan w:val="3"/>
            <w:vAlign w:val="center"/>
          </w:tcPr>
          <w:p w14:paraId="6D32F278" w14:textId="77777777" w:rsidR="002924A7" w:rsidRDefault="002924A7" w:rsidP="00326AAD">
            <w:pPr>
              <w:jc w:val="both"/>
              <w:rPr>
                <w:lang w:val="fr-CA"/>
              </w:rPr>
            </w:pPr>
          </w:p>
        </w:tc>
      </w:tr>
      <w:tr w:rsidR="002924A7" w14:paraId="3E3FAFE6" w14:textId="77777777" w:rsidTr="00326AAD">
        <w:tc>
          <w:tcPr>
            <w:tcW w:w="1615" w:type="dxa"/>
            <w:shd w:val="clear" w:color="auto" w:fill="EEEDE1"/>
            <w:vAlign w:val="center"/>
          </w:tcPr>
          <w:p w14:paraId="71C3C99E" w14:textId="77777777" w:rsidR="002924A7" w:rsidRPr="0013057B" w:rsidRDefault="002924A7" w:rsidP="00326AAD">
            <w:pPr>
              <w:jc w:val="both"/>
              <w:rPr>
                <w:b/>
                <w:color w:val="365F91"/>
                <w:lang w:val="fr-CA"/>
              </w:rPr>
            </w:pPr>
            <w:r w:rsidRPr="0013057B">
              <w:rPr>
                <w:b/>
                <w:color w:val="365F91"/>
                <w:lang w:val="fr-CA"/>
              </w:rPr>
              <w:t>Signature :</w:t>
            </w:r>
          </w:p>
        </w:tc>
        <w:tc>
          <w:tcPr>
            <w:tcW w:w="8025" w:type="dxa"/>
            <w:gridSpan w:val="3"/>
            <w:vAlign w:val="center"/>
          </w:tcPr>
          <w:p w14:paraId="7F1AB286" w14:textId="77777777" w:rsidR="002924A7" w:rsidRDefault="002924A7" w:rsidP="00326AAD">
            <w:pPr>
              <w:jc w:val="both"/>
              <w:rPr>
                <w:lang w:val="fr-CA"/>
              </w:rPr>
            </w:pPr>
          </w:p>
        </w:tc>
      </w:tr>
      <w:tr w:rsidR="002924A7" w14:paraId="64E9162E" w14:textId="77777777" w:rsidTr="00326AAD">
        <w:tc>
          <w:tcPr>
            <w:tcW w:w="1615" w:type="dxa"/>
            <w:shd w:val="clear" w:color="auto" w:fill="EEEDE1"/>
            <w:vAlign w:val="center"/>
          </w:tcPr>
          <w:p w14:paraId="2C4BCFB7" w14:textId="77777777" w:rsidR="002924A7" w:rsidRPr="0013057B" w:rsidRDefault="002924A7" w:rsidP="00326AAD">
            <w:pPr>
              <w:jc w:val="both"/>
              <w:rPr>
                <w:b/>
                <w:color w:val="365F91"/>
                <w:lang w:val="fr-CA"/>
              </w:rPr>
            </w:pPr>
            <w:r w:rsidRPr="0013057B">
              <w:rPr>
                <w:b/>
                <w:color w:val="365F91"/>
                <w:lang w:val="fr-CA"/>
              </w:rPr>
              <w:t>Date :</w:t>
            </w:r>
          </w:p>
        </w:tc>
        <w:tc>
          <w:tcPr>
            <w:tcW w:w="3914" w:type="dxa"/>
            <w:vAlign w:val="center"/>
          </w:tcPr>
          <w:p w14:paraId="736C6C0E" w14:textId="77777777" w:rsidR="002924A7" w:rsidRDefault="002924A7" w:rsidP="00326AAD">
            <w:pPr>
              <w:jc w:val="both"/>
              <w:rPr>
                <w:lang w:val="fr-CA"/>
              </w:rPr>
            </w:pPr>
          </w:p>
        </w:tc>
        <w:tc>
          <w:tcPr>
            <w:tcW w:w="1276" w:type="dxa"/>
            <w:shd w:val="clear" w:color="auto" w:fill="EEEDE1"/>
            <w:vAlign w:val="center"/>
          </w:tcPr>
          <w:p w14:paraId="217A475B" w14:textId="77777777" w:rsidR="002924A7" w:rsidRPr="0013057B" w:rsidRDefault="002924A7" w:rsidP="00326AAD">
            <w:pPr>
              <w:jc w:val="both"/>
              <w:rPr>
                <w:b/>
                <w:lang w:val="fr-CA"/>
              </w:rPr>
            </w:pPr>
            <w:r w:rsidRPr="0013057B">
              <w:rPr>
                <w:b/>
                <w:color w:val="365F91"/>
                <w:lang w:val="fr-CA"/>
              </w:rPr>
              <w:t>Initiales :</w:t>
            </w:r>
          </w:p>
        </w:tc>
        <w:tc>
          <w:tcPr>
            <w:tcW w:w="2835" w:type="dxa"/>
            <w:vAlign w:val="center"/>
          </w:tcPr>
          <w:p w14:paraId="6B1021AF" w14:textId="77777777" w:rsidR="002924A7" w:rsidRDefault="002924A7" w:rsidP="00326AAD">
            <w:pPr>
              <w:jc w:val="both"/>
              <w:rPr>
                <w:lang w:val="fr-CA"/>
              </w:rPr>
            </w:pPr>
          </w:p>
        </w:tc>
      </w:tr>
    </w:tbl>
    <w:p w14:paraId="5D04DA38" w14:textId="77777777" w:rsidR="002924A7" w:rsidRDefault="002924A7" w:rsidP="002924A7">
      <w:pPr>
        <w:jc w:val="both"/>
        <w:rPr>
          <w:lang w:val="fr-CA"/>
        </w:rPr>
      </w:pPr>
    </w:p>
    <w:p w14:paraId="13A8D03B" w14:textId="51CBEEFD" w:rsidR="002924A7" w:rsidRPr="002924A7" w:rsidRDefault="002924A7" w:rsidP="002924A7">
      <w:pPr>
        <w:jc w:val="both"/>
        <w:rPr>
          <w:b/>
          <w:lang w:val="fr-CA"/>
        </w:rPr>
      </w:pPr>
      <w:r w:rsidRPr="002924A7">
        <w:rPr>
          <w:b/>
          <w:lang w:val="fr-CA"/>
        </w:rPr>
        <w:t>À partir du document suivant :</w:t>
      </w:r>
    </w:p>
    <w:p w14:paraId="4E492D7E" w14:textId="77777777" w:rsidR="002924A7" w:rsidRDefault="002924A7" w:rsidP="002924A7">
      <w:pPr>
        <w:jc w:val="both"/>
        <w:rPr>
          <w:lang w:val="fr-CA"/>
        </w:rPr>
      </w:pPr>
    </w:p>
    <w:tbl>
      <w:tblPr>
        <w:tblStyle w:val="Grilledutableau"/>
        <w:tblW w:w="9485" w:type="dxa"/>
        <w:tblLook w:val="04A0" w:firstRow="1" w:lastRow="0" w:firstColumn="1" w:lastColumn="0" w:noHBand="0" w:noVBand="1"/>
      </w:tblPr>
      <w:tblGrid>
        <w:gridCol w:w="1726"/>
        <w:gridCol w:w="1947"/>
        <w:gridCol w:w="1701"/>
        <w:gridCol w:w="1843"/>
        <w:gridCol w:w="2268"/>
      </w:tblGrid>
      <w:tr w:rsidR="002924A7" w14:paraId="3B2647B3" w14:textId="77777777" w:rsidTr="00326AAD">
        <w:tc>
          <w:tcPr>
            <w:tcW w:w="9485" w:type="dxa"/>
            <w:gridSpan w:val="5"/>
            <w:shd w:val="clear" w:color="auto" w:fill="EEEDE1"/>
            <w:vAlign w:val="center"/>
          </w:tcPr>
          <w:p w14:paraId="68630E3E" w14:textId="624D08C3" w:rsidR="002924A7" w:rsidRPr="00463C94" w:rsidRDefault="002924A7" w:rsidP="00326AAD">
            <w:pPr>
              <w:jc w:val="both"/>
              <w:rPr>
                <w:b/>
                <w:lang w:val="fr-CA"/>
              </w:rPr>
            </w:pPr>
            <w:r>
              <w:rPr>
                <w:b/>
                <w:color w:val="365F91"/>
                <w:lang w:val="fr-CA"/>
              </w:rPr>
              <w:t>Nom du document</w:t>
            </w:r>
          </w:p>
        </w:tc>
      </w:tr>
      <w:tr w:rsidR="002924A7" w14:paraId="04B8E6D3" w14:textId="77777777" w:rsidTr="00326AAD">
        <w:tc>
          <w:tcPr>
            <w:tcW w:w="1726" w:type="dxa"/>
            <w:tcBorders>
              <w:bottom w:val="single" w:sz="4" w:space="0" w:color="auto"/>
            </w:tcBorders>
            <w:vAlign w:val="center"/>
          </w:tcPr>
          <w:p w14:paraId="46997C70" w14:textId="77777777" w:rsidR="002924A7" w:rsidRDefault="002924A7" w:rsidP="00326AAD">
            <w:pPr>
              <w:jc w:val="both"/>
              <w:rPr>
                <w:lang w:val="fr-CA"/>
              </w:rPr>
            </w:pPr>
          </w:p>
        </w:tc>
        <w:tc>
          <w:tcPr>
            <w:tcW w:w="1947" w:type="dxa"/>
            <w:tcBorders>
              <w:bottom w:val="single" w:sz="4" w:space="0" w:color="auto"/>
            </w:tcBorders>
            <w:vAlign w:val="center"/>
          </w:tcPr>
          <w:p w14:paraId="0947A96F" w14:textId="77777777" w:rsidR="002924A7" w:rsidRDefault="002924A7" w:rsidP="00326AAD">
            <w:pPr>
              <w:jc w:val="both"/>
              <w:rPr>
                <w:lang w:val="fr-CA"/>
              </w:rPr>
            </w:pPr>
            <w:r>
              <w:rPr>
                <w:lang w:val="fr-CA"/>
              </w:rPr>
              <w:t>Version :</w:t>
            </w:r>
          </w:p>
        </w:tc>
        <w:tc>
          <w:tcPr>
            <w:tcW w:w="1701" w:type="dxa"/>
            <w:tcBorders>
              <w:bottom w:val="single" w:sz="4" w:space="0" w:color="auto"/>
            </w:tcBorders>
            <w:vAlign w:val="center"/>
          </w:tcPr>
          <w:p w14:paraId="1D3BCB83" w14:textId="77777777" w:rsidR="002924A7" w:rsidRDefault="002924A7" w:rsidP="00326AAD">
            <w:pPr>
              <w:jc w:val="both"/>
              <w:rPr>
                <w:lang w:val="fr-CA"/>
              </w:rPr>
            </w:pPr>
          </w:p>
        </w:tc>
        <w:tc>
          <w:tcPr>
            <w:tcW w:w="1843" w:type="dxa"/>
            <w:tcBorders>
              <w:bottom w:val="single" w:sz="4" w:space="0" w:color="auto"/>
            </w:tcBorders>
            <w:vAlign w:val="center"/>
          </w:tcPr>
          <w:p w14:paraId="19FB1F4F" w14:textId="77777777" w:rsidR="002924A7" w:rsidRDefault="002924A7" w:rsidP="00326AAD">
            <w:pPr>
              <w:jc w:val="both"/>
              <w:rPr>
                <w:lang w:val="fr-CA"/>
              </w:rPr>
            </w:pPr>
            <w:r>
              <w:rPr>
                <w:lang w:val="fr-CA"/>
              </w:rPr>
              <w:t>Date :</w:t>
            </w:r>
          </w:p>
        </w:tc>
        <w:tc>
          <w:tcPr>
            <w:tcW w:w="2268" w:type="dxa"/>
            <w:tcBorders>
              <w:bottom w:val="single" w:sz="4" w:space="0" w:color="auto"/>
            </w:tcBorders>
            <w:vAlign w:val="center"/>
          </w:tcPr>
          <w:p w14:paraId="51ECCE73" w14:textId="77777777" w:rsidR="002924A7" w:rsidRDefault="002924A7" w:rsidP="00326AAD">
            <w:pPr>
              <w:jc w:val="both"/>
              <w:rPr>
                <w:lang w:val="fr-CA"/>
              </w:rPr>
            </w:pPr>
          </w:p>
        </w:tc>
      </w:tr>
    </w:tbl>
    <w:p w14:paraId="19467EAC" w14:textId="77777777" w:rsidR="002924A7" w:rsidRDefault="002924A7" w:rsidP="00BB7ED4">
      <w:pPr>
        <w:jc w:val="both"/>
        <w:rPr>
          <w:lang w:val="fr-CA"/>
        </w:rPr>
      </w:pPr>
    </w:p>
    <w:p w14:paraId="23CA1A10" w14:textId="1B569628" w:rsidR="002924A7" w:rsidRDefault="002924A7" w:rsidP="00BB7ED4">
      <w:pPr>
        <w:jc w:val="both"/>
        <w:rPr>
          <w:lang w:val="fr-CA"/>
        </w:rPr>
      </w:pPr>
      <w:r>
        <w:rPr>
          <w:lang w:val="fr-CA"/>
        </w:rPr>
        <w:t>-------------------------------------------------------------------------------------------------------------------------------</w:t>
      </w:r>
    </w:p>
    <w:p w14:paraId="3A63DAB5" w14:textId="77777777" w:rsidR="002924A7" w:rsidRDefault="002924A7" w:rsidP="00BB7ED4">
      <w:pPr>
        <w:jc w:val="both"/>
        <w:rPr>
          <w:lang w:val="fr-CA"/>
        </w:rPr>
      </w:pPr>
    </w:p>
    <w:p w14:paraId="105979DF" w14:textId="77777777" w:rsidR="002924A7" w:rsidRPr="002924A7" w:rsidRDefault="002924A7" w:rsidP="002924A7">
      <w:pPr>
        <w:jc w:val="both"/>
        <w:rPr>
          <w:b/>
          <w:lang w:val="fr-CA"/>
        </w:rPr>
      </w:pPr>
      <w:r w:rsidRPr="002924A7">
        <w:rPr>
          <w:b/>
          <w:lang w:val="fr-CA"/>
        </w:rPr>
        <w:t>Ce document interne a été modifié par :</w:t>
      </w:r>
    </w:p>
    <w:p w14:paraId="53A50E77" w14:textId="77777777" w:rsidR="002924A7" w:rsidRDefault="002924A7" w:rsidP="002924A7">
      <w:pPr>
        <w:jc w:val="both"/>
        <w:rPr>
          <w:lang w:val="fr-CA"/>
        </w:rPr>
      </w:pPr>
    </w:p>
    <w:tbl>
      <w:tblPr>
        <w:tblStyle w:val="Grilledutableau"/>
        <w:tblW w:w="9640" w:type="dxa"/>
        <w:tblInd w:w="-155" w:type="dxa"/>
        <w:tblLook w:val="04A0" w:firstRow="1" w:lastRow="0" w:firstColumn="1" w:lastColumn="0" w:noHBand="0" w:noVBand="1"/>
      </w:tblPr>
      <w:tblGrid>
        <w:gridCol w:w="1615"/>
        <w:gridCol w:w="3914"/>
        <w:gridCol w:w="1276"/>
        <w:gridCol w:w="2835"/>
      </w:tblGrid>
      <w:tr w:rsidR="002924A7" w14:paraId="7EAE479A" w14:textId="77777777" w:rsidTr="00326AAD">
        <w:tc>
          <w:tcPr>
            <w:tcW w:w="1615" w:type="dxa"/>
            <w:shd w:val="clear" w:color="auto" w:fill="EEEDE1"/>
            <w:vAlign w:val="center"/>
          </w:tcPr>
          <w:p w14:paraId="7E28DCBE" w14:textId="77777777" w:rsidR="002924A7" w:rsidRPr="0013057B" w:rsidRDefault="002924A7" w:rsidP="00326AAD">
            <w:pPr>
              <w:jc w:val="both"/>
              <w:rPr>
                <w:b/>
                <w:color w:val="365F91"/>
                <w:lang w:val="fr-CA"/>
              </w:rPr>
            </w:pPr>
            <w:r w:rsidRPr="0013057B">
              <w:rPr>
                <w:b/>
                <w:color w:val="365F91"/>
                <w:lang w:val="fr-CA"/>
              </w:rPr>
              <w:t>Nom :</w:t>
            </w:r>
          </w:p>
        </w:tc>
        <w:tc>
          <w:tcPr>
            <w:tcW w:w="8025" w:type="dxa"/>
            <w:gridSpan w:val="3"/>
            <w:vAlign w:val="center"/>
          </w:tcPr>
          <w:p w14:paraId="00A96C59" w14:textId="77777777" w:rsidR="002924A7" w:rsidRDefault="002924A7" w:rsidP="00326AAD">
            <w:pPr>
              <w:jc w:val="both"/>
              <w:rPr>
                <w:lang w:val="fr-CA"/>
              </w:rPr>
            </w:pPr>
          </w:p>
        </w:tc>
      </w:tr>
      <w:tr w:rsidR="002924A7" w14:paraId="049D81AC" w14:textId="77777777" w:rsidTr="00326AAD">
        <w:tc>
          <w:tcPr>
            <w:tcW w:w="1615" w:type="dxa"/>
            <w:shd w:val="clear" w:color="auto" w:fill="EEEDE1"/>
            <w:vAlign w:val="center"/>
          </w:tcPr>
          <w:p w14:paraId="7EFDE4C4" w14:textId="77777777" w:rsidR="002924A7" w:rsidRPr="0013057B" w:rsidRDefault="002924A7" w:rsidP="00326AAD">
            <w:pPr>
              <w:jc w:val="both"/>
              <w:rPr>
                <w:b/>
                <w:color w:val="365F91"/>
                <w:lang w:val="fr-CA"/>
              </w:rPr>
            </w:pPr>
            <w:r w:rsidRPr="0013057B">
              <w:rPr>
                <w:b/>
                <w:color w:val="365F91"/>
                <w:lang w:val="fr-CA"/>
              </w:rPr>
              <w:t>Titre :</w:t>
            </w:r>
          </w:p>
        </w:tc>
        <w:tc>
          <w:tcPr>
            <w:tcW w:w="8025" w:type="dxa"/>
            <w:gridSpan w:val="3"/>
            <w:vAlign w:val="center"/>
          </w:tcPr>
          <w:p w14:paraId="6D3E2850" w14:textId="77777777" w:rsidR="002924A7" w:rsidRDefault="002924A7" w:rsidP="00326AAD">
            <w:pPr>
              <w:jc w:val="both"/>
              <w:rPr>
                <w:lang w:val="fr-CA"/>
              </w:rPr>
            </w:pPr>
          </w:p>
        </w:tc>
      </w:tr>
      <w:tr w:rsidR="002924A7" w14:paraId="54615616" w14:textId="77777777" w:rsidTr="00326AAD">
        <w:tc>
          <w:tcPr>
            <w:tcW w:w="1615" w:type="dxa"/>
            <w:shd w:val="clear" w:color="auto" w:fill="EEEDE1"/>
            <w:vAlign w:val="center"/>
          </w:tcPr>
          <w:p w14:paraId="298459A9" w14:textId="77777777" w:rsidR="002924A7" w:rsidRPr="0013057B" w:rsidRDefault="002924A7" w:rsidP="00326AAD">
            <w:pPr>
              <w:jc w:val="both"/>
              <w:rPr>
                <w:b/>
                <w:color w:val="365F91"/>
                <w:lang w:val="fr-CA"/>
              </w:rPr>
            </w:pPr>
            <w:r w:rsidRPr="0013057B">
              <w:rPr>
                <w:b/>
                <w:color w:val="365F91"/>
                <w:lang w:val="fr-CA"/>
              </w:rPr>
              <w:t>Signature :</w:t>
            </w:r>
          </w:p>
        </w:tc>
        <w:tc>
          <w:tcPr>
            <w:tcW w:w="8025" w:type="dxa"/>
            <w:gridSpan w:val="3"/>
            <w:vAlign w:val="center"/>
          </w:tcPr>
          <w:p w14:paraId="55706862" w14:textId="77777777" w:rsidR="002924A7" w:rsidRDefault="002924A7" w:rsidP="00326AAD">
            <w:pPr>
              <w:jc w:val="both"/>
              <w:rPr>
                <w:lang w:val="fr-CA"/>
              </w:rPr>
            </w:pPr>
          </w:p>
        </w:tc>
      </w:tr>
      <w:tr w:rsidR="002924A7" w14:paraId="07D58AD2" w14:textId="77777777" w:rsidTr="00326AAD">
        <w:tc>
          <w:tcPr>
            <w:tcW w:w="1615" w:type="dxa"/>
            <w:shd w:val="clear" w:color="auto" w:fill="EEEDE1"/>
            <w:vAlign w:val="center"/>
          </w:tcPr>
          <w:p w14:paraId="353065B5" w14:textId="77777777" w:rsidR="002924A7" w:rsidRPr="0013057B" w:rsidRDefault="002924A7" w:rsidP="00326AAD">
            <w:pPr>
              <w:jc w:val="both"/>
              <w:rPr>
                <w:b/>
                <w:color w:val="365F91"/>
                <w:lang w:val="fr-CA"/>
              </w:rPr>
            </w:pPr>
            <w:r w:rsidRPr="0013057B">
              <w:rPr>
                <w:b/>
                <w:color w:val="365F91"/>
                <w:lang w:val="fr-CA"/>
              </w:rPr>
              <w:t>Date :</w:t>
            </w:r>
          </w:p>
        </w:tc>
        <w:tc>
          <w:tcPr>
            <w:tcW w:w="3914" w:type="dxa"/>
            <w:vAlign w:val="center"/>
          </w:tcPr>
          <w:p w14:paraId="1CBA90D2" w14:textId="77777777" w:rsidR="002924A7" w:rsidRDefault="002924A7" w:rsidP="00326AAD">
            <w:pPr>
              <w:jc w:val="both"/>
              <w:rPr>
                <w:lang w:val="fr-CA"/>
              </w:rPr>
            </w:pPr>
          </w:p>
        </w:tc>
        <w:tc>
          <w:tcPr>
            <w:tcW w:w="1276" w:type="dxa"/>
            <w:shd w:val="clear" w:color="auto" w:fill="EEEDE1"/>
            <w:vAlign w:val="center"/>
          </w:tcPr>
          <w:p w14:paraId="3C528761" w14:textId="77777777" w:rsidR="002924A7" w:rsidRPr="0013057B" w:rsidRDefault="002924A7" w:rsidP="00326AAD">
            <w:pPr>
              <w:jc w:val="both"/>
              <w:rPr>
                <w:b/>
                <w:lang w:val="fr-CA"/>
              </w:rPr>
            </w:pPr>
            <w:r w:rsidRPr="0013057B">
              <w:rPr>
                <w:b/>
                <w:color w:val="365F91"/>
                <w:lang w:val="fr-CA"/>
              </w:rPr>
              <w:t>Initiales :</w:t>
            </w:r>
          </w:p>
        </w:tc>
        <w:tc>
          <w:tcPr>
            <w:tcW w:w="2835" w:type="dxa"/>
            <w:vAlign w:val="center"/>
          </w:tcPr>
          <w:p w14:paraId="45206BD4" w14:textId="77777777" w:rsidR="002924A7" w:rsidRDefault="002924A7" w:rsidP="00326AAD">
            <w:pPr>
              <w:jc w:val="both"/>
              <w:rPr>
                <w:lang w:val="fr-CA"/>
              </w:rPr>
            </w:pPr>
          </w:p>
        </w:tc>
      </w:tr>
    </w:tbl>
    <w:p w14:paraId="263B55DC" w14:textId="77777777" w:rsidR="002924A7" w:rsidRDefault="002924A7" w:rsidP="002924A7">
      <w:pPr>
        <w:jc w:val="both"/>
        <w:rPr>
          <w:lang w:val="fr-CA"/>
        </w:rPr>
      </w:pPr>
    </w:p>
    <w:p w14:paraId="4D599BE8" w14:textId="77777777" w:rsidR="002924A7" w:rsidRPr="002924A7" w:rsidRDefault="002924A7" w:rsidP="002924A7">
      <w:pPr>
        <w:jc w:val="both"/>
        <w:rPr>
          <w:b/>
          <w:lang w:val="fr-CA"/>
        </w:rPr>
      </w:pPr>
      <w:r w:rsidRPr="002924A7">
        <w:rPr>
          <w:b/>
          <w:lang w:val="fr-CA"/>
        </w:rPr>
        <w:t>À partir du document suivant :</w:t>
      </w:r>
    </w:p>
    <w:p w14:paraId="01BEFBF6" w14:textId="77777777" w:rsidR="002924A7" w:rsidRDefault="002924A7" w:rsidP="002924A7">
      <w:pPr>
        <w:jc w:val="both"/>
        <w:rPr>
          <w:lang w:val="fr-CA"/>
        </w:rPr>
      </w:pPr>
    </w:p>
    <w:tbl>
      <w:tblPr>
        <w:tblStyle w:val="Grilledutableau"/>
        <w:tblW w:w="9485" w:type="dxa"/>
        <w:tblLook w:val="04A0" w:firstRow="1" w:lastRow="0" w:firstColumn="1" w:lastColumn="0" w:noHBand="0" w:noVBand="1"/>
      </w:tblPr>
      <w:tblGrid>
        <w:gridCol w:w="1726"/>
        <w:gridCol w:w="1947"/>
        <w:gridCol w:w="1701"/>
        <w:gridCol w:w="1843"/>
        <w:gridCol w:w="2268"/>
      </w:tblGrid>
      <w:tr w:rsidR="002924A7" w14:paraId="79638390" w14:textId="77777777" w:rsidTr="00326AAD">
        <w:tc>
          <w:tcPr>
            <w:tcW w:w="9485" w:type="dxa"/>
            <w:gridSpan w:val="5"/>
            <w:shd w:val="clear" w:color="auto" w:fill="EEEDE1"/>
            <w:vAlign w:val="center"/>
          </w:tcPr>
          <w:p w14:paraId="16D4B654" w14:textId="77777777" w:rsidR="002924A7" w:rsidRPr="00463C94" w:rsidRDefault="002924A7" w:rsidP="00326AAD">
            <w:pPr>
              <w:jc w:val="both"/>
              <w:rPr>
                <w:b/>
                <w:lang w:val="fr-CA"/>
              </w:rPr>
            </w:pPr>
            <w:r>
              <w:rPr>
                <w:b/>
                <w:color w:val="365F91"/>
                <w:lang w:val="fr-CA"/>
              </w:rPr>
              <w:t>Nom du document</w:t>
            </w:r>
          </w:p>
        </w:tc>
      </w:tr>
      <w:tr w:rsidR="002924A7" w14:paraId="04602CD2" w14:textId="77777777" w:rsidTr="00326AAD">
        <w:tc>
          <w:tcPr>
            <w:tcW w:w="1726" w:type="dxa"/>
            <w:tcBorders>
              <w:bottom w:val="single" w:sz="4" w:space="0" w:color="auto"/>
            </w:tcBorders>
            <w:vAlign w:val="center"/>
          </w:tcPr>
          <w:p w14:paraId="79BB345A" w14:textId="77777777" w:rsidR="002924A7" w:rsidRDefault="002924A7" w:rsidP="00326AAD">
            <w:pPr>
              <w:jc w:val="both"/>
              <w:rPr>
                <w:lang w:val="fr-CA"/>
              </w:rPr>
            </w:pPr>
          </w:p>
        </w:tc>
        <w:tc>
          <w:tcPr>
            <w:tcW w:w="1947" w:type="dxa"/>
            <w:tcBorders>
              <w:bottom w:val="single" w:sz="4" w:space="0" w:color="auto"/>
            </w:tcBorders>
            <w:vAlign w:val="center"/>
          </w:tcPr>
          <w:p w14:paraId="1DD46971" w14:textId="77777777" w:rsidR="002924A7" w:rsidRDefault="002924A7" w:rsidP="00326AAD">
            <w:pPr>
              <w:jc w:val="both"/>
              <w:rPr>
                <w:lang w:val="fr-CA"/>
              </w:rPr>
            </w:pPr>
            <w:r>
              <w:rPr>
                <w:lang w:val="fr-CA"/>
              </w:rPr>
              <w:t>Version :</w:t>
            </w:r>
          </w:p>
        </w:tc>
        <w:tc>
          <w:tcPr>
            <w:tcW w:w="1701" w:type="dxa"/>
            <w:tcBorders>
              <w:bottom w:val="single" w:sz="4" w:space="0" w:color="auto"/>
            </w:tcBorders>
            <w:vAlign w:val="center"/>
          </w:tcPr>
          <w:p w14:paraId="78DDDA8E" w14:textId="77777777" w:rsidR="002924A7" w:rsidRDefault="002924A7" w:rsidP="00326AAD">
            <w:pPr>
              <w:jc w:val="both"/>
              <w:rPr>
                <w:lang w:val="fr-CA"/>
              </w:rPr>
            </w:pPr>
          </w:p>
        </w:tc>
        <w:tc>
          <w:tcPr>
            <w:tcW w:w="1843" w:type="dxa"/>
            <w:tcBorders>
              <w:bottom w:val="single" w:sz="4" w:space="0" w:color="auto"/>
            </w:tcBorders>
            <w:vAlign w:val="center"/>
          </w:tcPr>
          <w:p w14:paraId="721676DD" w14:textId="77777777" w:rsidR="002924A7" w:rsidRDefault="002924A7" w:rsidP="00326AAD">
            <w:pPr>
              <w:jc w:val="both"/>
              <w:rPr>
                <w:lang w:val="fr-CA"/>
              </w:rPr>
            </w:pPr>
            <w:r>
              <w:rPr>
                <w:lang w:val="fr-CA"/>
              </w:rPr>
              <w:t>Date :</w:t>
            </w:r>
          </w:p>
        </w:tc>
        <w:tc>
          <w:tcPr>
            <w:tcW w:w="2268" w:type="dxa"/>
            <w:tcBorders>
              <w:bottom w:val="single" w:sz="4" w:space="0" w:color="auto"/>
            </w:tcBorders>
            <w:vAlign w:val="center"/>
          </w:tcPr>
          <w:p w14:paraId="62DAF119" w14:textId="77777777" w:rsidR="002924A7" w:rsidRDefault="002924A7" w:rsidP="00326AAD">
            <w:pPr>
              <w:jc w:val="both"/>
              <w:rPr>
                <w:lang w:val="fr-CA"/>
              </w:rPr>
            </w:pPr>
          </w:p>
        </w:tc>
      </w:tr>
    </w:tbl>
    <w:p w14:paraId="78A41481" w14:textId="77777777" w:rsidR="002924A7" w:rsidRDefault="002924A7" w:rsidP="002924A7">
      <w:pPr>
        <w:jc w:val="both"/>
        <w:rPr>
          <w:lang w:val="fr-CA"/>
        </w:rPr>
      </w:pPr>
    </w:p>
    <w:p w14:paraId="2DE7264B" w14:textId="77777777" w:rsidR="000D2AAC" w:rsidRDefault="000D2AAC" w:rsidP="000D2AAC">
      <w:pPr>
        <w:jc w:val="both"/>
        <w:rPr>
          <w:lang w:val="fr-CA"/>
        </w:rPr>
      </w:pPr>
      <w:r>
        <w:rPr>
          <w:lang w:val="fr-CA"/>
        </w:rPr>
        <w:t>-------------------------------------------------------------------------------------------------------------------------------</w:t>
      </w:r>
    </w:p>
    <w:p w14:paraId="17B4E6F6" w14:textId="77777777" w:rsidR="000D2AAC" w:rsidRDefault="000D2AAC" w:rsidP="000D2AAC">
      <w:pPr>
        <w:jc w:val="both"/>
        <w:rPr>
          <w:lang w:val="fr-CA"/>
        </w:rPr>
      </w:pPr>
    </w:p>
    <w:p w14:paraId="120D2B6F" w14:textId="77777777" w:rsidR="000D2AAC" w:rsidRPr="002924A7" w:rsidRDefault="000D2AAC" w:rsidP="000D2AAC">
      <w:pPr>
        <w:jc w:val="both"/>
        <w:rPr>
          <w:b/>
          <w:lang w:val="fr-CA"/>
        </w:rPr>
      </w:pPr>
      <w:r w:rsidRPr="002924A7">
        <w:rPr>
          <w:b/>
          <w:lang w:val="fr-CA"/>
        </w:rPr>
        <w:t>Ce document interne a été modifié par :</w:t>
      </w:r>
    </w:p>
    <w:p w14:paraId="1E48006B" w14:textId="77777777" w:rsidR="000D2AAC" w:rsidRDefault="000D2AAC" w:rsidP="000D2AAC">
      <w:pPr>
        <w:jc w:val="both"/>
        <w:rPr>
          <w:lang w:val="fr-CA"/>
        </w:rPr>
      </w:pPr>
    </w:p>
    <w:tbl>
      <w:tblPr>
        <w:tblStyle w:val="Grilledutableau"/>
        <w:tblW w:w="9640" w:type="dxa"/>
        <w:tblInd w:w="-155" w:type="dxa"/>
        <w:tblLook w:val="04A0" w:firstRow="1" w:lastRow="0" w:firstColumn="1" w:lastColumn="0" w:noHBand="0" w:noVBand="1"/>
      </w:tblPr>
      <w:tblGrid>
        <w:gridCol w:w="1615"/>
        <w:gridCol w:w="3914"/>
        <w:gridCol w:w="1276"/>
        <w:gridCol w:w="2835"/>
      </w:tblGrid>
      <w:tr w:rsidR="000D2AAC" w14:paraId="0500BB09" w14:textId="77777777" w:rsidTr="00326AAD">
        <w:tc>
          <w:tcPr>
            <w:tcW w:w="1615" w:type="dxa"/>
            <w:shd w:val="clear" w:color="auto" w:fill="EEEDE1"/>
            <w:vAlign w:val="center"/>
          </w:tcPr>
          <w:p w14:paraId="4B44BA19" w14:textId="77777777" w:rsidR="000D2AAC" w:rsidRPr="0013057B" w:rsidRDefault="000D2AAC" w:rsidP="00326AAD">
            <w:pPr>
              <w:jc w:val="both"/>
              <w:rPr>
                <w:b/>
                <w:color w:val="365F91"/>
                <w:lang w:val="fr-CA"/>
              </w:rPr>
            </w:pPr>
            <w:r w:rsidRPr="0013057B">
              <w:rPr>
                <w:b/>
                <w:color w:val="365F91"/>
                <w:lang w:val="fr-CA"/>
              </w:rPr>
              <w:t>Nom :</w:t>
            </w:r>
          </w:p>
        </w:tc>
        <w:tc>
          <w:tcPr>
            <w:tcW w:w="8025" w:type="dxa"/>
            <w:gridSpan w:val="3"/>
            <w:vAlign w:val="center"/>
          </w:tcPr>
          <w:p w14:paraId="26A437E3" w14:textId="77777777" w:rsidR="000D2AAC" w:rsidRDefault="000D2AAC" w:rsidP="00326AAD">
            <w:pPr>
              <w:jc w:val="both"/>
              <w:rPr>
                <w:lang w:val="fr-CA"/>
              </w:rPr>
            </w:pPr>
          </w:p>
        </w:tc>
      </w:tr>
      <w:tr w:rsidR="000D2AAC" w14:paraId="27D1D835" w14:textId="77777777" w:rsidTr="00326AAD">
        <w:tc>
          <w:tcPr>
            <w:tcW w:w="1615" w:type="dxa"/>
            <w:shd w:val="clear" w:color="auto" w:fill="EEEDE1"/>
            <w:vAlign w:val="center"/>
          </w:tcPr>
          <w:p w14:paraId="08140B42" w14:textId="77777777" w:rsidR="000D2AAC" w:rsidRPr="0013057B" w:rsidRDefault="000D2AAC" w:rsidP="00326AAD">
            <w:pPr>
              <w:jc w:val="both"/>
              <w:rPr>
                <w:b/>
                <w:color w:val="365F91"/>
                <w:lang w:val="fr-CA"/>
              </w:rPr>
            </w:pPr>
            <w:r w:rsidRPr="0013057B">
              <w:rPr>
                <w:b/>
                <w:color w:val="365F91"/>
                <w:lang w:val="fr-CA"/>
              </w:rPr>
              <w:t>Titre :</w:t>
            </w:r>
          </w:p>
        </w:tc>
        <w:tc>
          <w:tcPr>
            <w:tcW w:w="8025" w:type="dxa"/>
            <w:gridSpan w:val="3"/>
            <w:vAlign w:val="center"/>
          </w:tcPr>
          <w:p w14:paraId="0400A54B" w14:textId="77777777" w:rsidR="000D2AAC" w:rsidRDefault="000D2AAC" w:rsidP="00326AAD">
            <w:pPr>
              <w:jc w:val="both"/>
              <w:rPr>
                <w:lang w:val="fr-CA"/>
              </w:rPr>
            </w:pPr>
          </w:p>
        </w:tc>
      </w:tr>
      <w:tr w:rsidR="000D2AAC" w14:paraId="2A3E6277" w14:textId="77777777" w:rsidTr="00326AAD">
        <w:tc>
          <w:tcPr>
            <w:tcW w:w="1615" w:type="dxa"/>
            <w:shd w:val="clear" w:color="auto" w:fill="EEEDE1"/>
            <w:vAlign w:val="center"/>
          </w:tcPr>
          <w:p w14:paraId="3860384E" w14:textId="77777777" w:rsidR="000D2AAC" w:rsidRPr="0013057B" w:rsidRDefault="000D2AAC" w:rsidP="00326AAD">
            <w:pPr>
              <w:jc w:val="both"/>
              <w:rPr>
                <w:b/>
                <w:color w:val="365F91"/>
                <w:lang w:val="fr-CA"/>
              </w:rPr>
            </w:pPr>
            <w:r w:rsidRPr="0013057B">
              <w:rPr>
                <w:b/>
                <w:color w:val="365F91"/>
                <w:lang w:val="fr-CA"/>
              </w:rPr>
              <w:t>Signature :</w:t>
            </w:r>
          </w:p>
        </w:tc>
        <w:tc>
          <w:tcPr>
            <w:tcW w:w="8025" w:type="dxa"/>
            <w:gridSpan w:val="3"/>
            <w:vAlign w:val="center"/>
          </w:tcPr>
          <w:p w14:paraId="5E5CD403" w14:textId="77777777" w:rsidR="000D2AAC" w:rsidRDefault="000D2AAC" w:rsidP="00326AAD">
            <w:pPr>
              <w:jc w:val="both"/>
              <w:rPr>
                <w:lang w:val="fr-CA"/>
              </w:rPr>
            </w:pPr>
          </w:p>
        </w:tc>
      </w:tr>
      <w:tr w:rsidR="000D2AAC" w14:paraId="59B8D172" w14:textId="77777777" w:rsidTr="00326AAD">
        <w:tc>
          <w:tcPr>
            <w:tcW w:w="1615" w:type="dxa"/>
            <w:shd w:val="clear" w:color="auto" w:fill="EEEDE1"/>
            <w:vAlign w:val="center"/>
          </w:tcPr>
          <w:p w14:paraId="36542DDF" w14:textId="77777777" w:rsidR="000D2AAC" w:rsidRPr="0013057B" w:rsidRDefault="000D2AAC" w:rsidP="00326AAD">
            <w:pPr>
              <w:jc w:val="both"/>
              <w:rPr>
                <w:b/>
                <w:color w:val="365F91"/>
                <w:lang w:val="fr-CA"/>
              </w:rPr>
            </w:pPr>
            <w:r w:rsidRPr="0013057B">
              <w:rPr>
                <w:b/>
                <w:color w:val="365F91"/>
                <w:lang w:val="fr-CA"/>
              </w:rPr>
              <w:t>Date :</w:t>
            </w:r>
          </w:p>
        </w:tc>
        <w:tc>
          <w:tcPr>
            <w:tcW w:w="3914" w:type="dxa"/>
            <w:vAlign w:val="center"/>
          </w:tcPr>
          <w:p w14:paraId="56709828" w14:textId="77777777" w:rsidR="000D2AAC" w:rsidRDefault="000D2AAC" w:rsidP="00326AAD">
            <w:pPr>
              <w:jc w:val="both"/>
              <w:rPr>
                <w:lang w:val="fr-CA"/>
              </w:rPr>
            </w:pPr>
          </w:p>
        </w:tc>
        <w:tc>
          <w:tcPr>
            <w:tcW w:w="1276" w:type="dxa"/>
            <w:shd w:val="clear" w:color="auto" w:fill="EEEDE1"/>
            <w:vAlign w:val="center"/>
          </w:tcPr>
          <w:p w14:paraId="388A0FB2" w14:textId="77777777" w:rsidR="000D2AAC" w:rsidRPr="0013057B" w:rsidRDefault="000D2AAC" w:rsidP="00326AAD">
            <w:pPr>
              <w:jc w:val="both"/>
              <w:rPr>
                <w:b/>
                <w:lang w:val="fr-CA"/>
              </w:rPr>
            </w:pPr>
            <w:r w:rsidRPr="0013057B">
              <w:rPr>
                <w:b/>
                <w:color w:val="365F91"/>
                <w:lang w:val="fr-CA"/>
              </w:rPr>
              <w:t>Initiales :</w:t>
            </w:r>
          </w:p>
        </w:tc>
        <w:tc>
          <w:tcPr>
            <w:tcW w:w="2835" w:type="dxa"/>
            <w:vAlign w:val="center"/>
          </w:tcPr>
          <w:p w14:paraId="2388FF59" w14:textId="77777777" w:rsidR="000D2AAC" w:rsidRDefault="000D2AAC" w:rsidP="00326AAD">
            <w:pPr>
              <w:jc w:val="both"/>
              <w:rPr>
                <w:lang w:val="fr-CA"/>
              </w:rPr>
            </w:pPr>
          </w:p>
        </w:tc>
      </w:tr>
    </w:tbl>
    <w:p w14:paraId="2247F3A2" w14:textId="77777777" w:rsidR="000D2AAC" w:rsidRDefault="000D2AAC" w:rsidP="000D2AAC">
      <w:pPr>
        <w:jc w:val="both"/>
        <w:rPr>
          <w:lang w:val="fr-CA"/>
        </w:rPr>
      </w:pPr>
    </w:p>
    <w:p w14:paraId="3D5A52F0" w14:textId="77777777" w:rsidR="000D2AAC" w:rsidRPr="002924A7" w:rsidRDefault="000D2AAC" w:rsidP="000D2AAC">
      <w:pPr>
        <w:jc w:val="both"/>
        <w:rPr>
          <w:b/>
          <w:lang w:val="fr-CA"/>
        </w:rPr>
      </w:pPr>
      <w:r w:rsidRPr="002924A7">
        <w:rPr>
          <w:b/>
          <w:lang w:val="fr-CA"/>
        </w:rPr>
        <w:t>À partir du document suivant :</w:t>
      </w:r>
    </w:p>
    <w:p w14:paraId="4D2C86CC" w14:textId="77777777" w:rsidR="000D2AAC" w:rsidRDefault="000D2AAC" w:rsidP="000D2AAC">
      <w:pPr>
        <w:jc w:val="both"/>
        <w:rPr>
          <w:lang w:val="fr-CA"/>
        </w:rPr>
      </w:pPr>
    </w:p>
    <w:tbl>
      <w:tblPr>
        <w:tblStyle w:val="Grilledutableau"/>
        <w:tblW w:w="9485" w:type="dxa"/>
        <w:tblLook w:val="04A0" w:firstRow="1" w:lastRow="0" w:firstColumn="1" w:lastColumn="0" w:noHBand="0" w:noVBand="1"/>
      </w:tblPr>
      <w:tblGrid>
        <w:gridCol w:w="1726"/>
        <w:gridCol w:w="1947"/>
        <w:gridCol w:w="1701"/>
        <w:gridCol w:w="1843"/>
        <w:gridCol w:w="2268"/>
      </w:tblGrid>
      <w:tr w:rsidR="000D2AAC" w14:paraId="5B43C1E4" w14:textId="77777777" w:rsidTr="00326AAD">
        <w:tc>
          <w:tcPr>
            <w:tcW w:w="9485" w:type="dxa"/>
            <w:gridSpan w:val="5"/>
            <w:shd w:val="clear" w:color="auto" w:fill="EEEDE1"/>
            <w:vAlign w:val="center"/>
          </w:tcPr>
          <w:p w14:paraId="403C1022" w14:textId="77777777" w:rsidR="000D2AAC" w:rsidRPr="00463C94" w:rsidRDefault="000D2AAC" w:rsidP="00326AAD">
            <w:pPr>
              <w:jc w:val="both"/>
              <w:rPr>
                <w:b/>
                <w:lang w:val="fr-CA"/>
              </w:rPr>
            </w:pPr>
            <w:r>
              <w:rPr>
                <w:b/>
                <w:color w:val="365F91"/>
                <w:lang w:val="fr-CA"/>
              </w:rPr>
              <w:t>Nom du document</w:t>
            </w:r>
          </w:p>
        </w:tc>
      </w:tr>
      <w:tr w:rsidR="000D2AAC" w14:paraId="265ACE6A" w14:textId="77777777" w:rsidTr="00326AAD">
        <w:tc>
          <w:tcPr>
            <w:tcW w:w="1726" w:type="dxa"/>
            <w:tcBorders>
              <w:bottom w:val="single" w:sz="4" w:space="0" w:color="auto"/>
            </w:tcBorders>
            <w:vAlign w:val="center"/>
          </w:tcPr>
          <w:p w14:paraId="517223FD" w14:textId="77777777" w:rsidR="000D2AAC" w:rsidRDefault="000D2AAC" w:rsidP="00326AAD">
            <w:pPr>
              <w:jc w:val="both"/>
              <w:rPr>
                <w:lang w:val="fr-CA"/>
              </w:rPr>
            </w:pPr>
          </w:p>
        </w:tc>
        <w:tc>
          <w:tcPr>
            <w:tcW w:w="1947" w:type="dxa"/>
            <w:tcBorders>
              <w:bottom w:val="single" w:sz="4" w:space="0" w:color="auto"/>
            </w:tcBorders>
            <w:vAlign w:val="center"/>
          </w:tcPr>
          <w:p w14:paraId="22DB8AC9" w14:textId="77777777" w:rsidR="000D2AAC" w:rsidRDefault="000D2AAC" w:rsidP="00326AAD">
            <w:pPr>
              <w:jc w:val="both"/>
              <w:rPr>
                <w:lang w:val="fr-CA"/>
              </w:rPr>
            </w:pPr>
            <w:r>
              <w:rPr>
                <w:lang w:val="fr-CA"/>
              </w:rPr>
              <w:t>Version :</w:t>
            </w:r>
          </w:p>
        </w:tc>
        <w:tc>
          <w:tcPr>
            <w:tcW w:w="1701" w:type="dxa"/>
            <w:tcBorders>
              <w:bottom w:val="single" w:sz="4" w:space="0" w:color="auto"/>
            </w:tcBorders>
            <w:vAlign w:val="center"/>
          </w:tcPr>
          <w:p w14:paraId="5B680DBF" w14:textId="77777777" w:rsidR="000D2AAC" w:rsidRDefault="000D2AAC" w:rsidP="00326AAD">
            <w:pPr>
              <w:jc w:val="both"/>
              <w:rPr>
                <w:lang w:val="fr-CA"/>
              </w:rPr>
            </w:pPr>
          </w:p>
        </w:tc>
        <w:tc>
          <w:tcPr>
            <w:tcW w:w="1843" w:type="dxa"/>
            <w:tcBorders>
              <w:bottom w:val="single" w:sz="4" w:space="0" w:color="auto"/>
            </w:tcBorders>
            <w:vAlign w:val="center"/>
          </w:tcPr>
          <w:p w14:paraId="41E4323A" w14:textId="77777777" w:rsidR="000D2AAC" w:rsidRDefault="000D2AAC" w:rsidP="00326AAD">
            <w:pPr>
              <w:jc w:val="both"/>
              <w:rPr>
                <w:lang w:val="fr-CA"/>
              </w:rPr>
            </w:pPr>
            <w:r>
              <w:rPr>
                <w:lang w:val="fr-CA"/>
              </w:rPr>
              <w:t>Date :</w:t>
            </w:r>
          </w:p>
        </w:tc>
        <w:tc>
          <w:tcPr>
            <w:tcW w:w="2268" w:type="dxa"/>
            <w:tcBorders>
              <w:bottom w:val="single" w:sz="4" w:space="0" w:color="auto"/>
            </w:tcBorders>
            <w:vAlign w:val="center"/>
          </w:tcPr>
          <w:p w14:paraId="6A67ACBD" w14:textId="77777777" w:rsidR="000D2AAC" w:rsidRDefault="000D2AAC" w:rsidP="00326AAD">
            <w:pPr>
              <w:jc w:val="both"/>
              <w:rPr>
                <w:lang w:val="fr-CA"/>
              </w:rPr>
            </w:pPr>
          </w:p>
        </w:tc>
      </w:tr>
    </w:tbl>
    <w:p w14:paraId="04AD86BD" w14:textId="77777777" w:rsidR="000D2AAC" w:rsidRDefault="000D2AAC" w:rsidP="000D2AAC">
      <w:pPr>
        <w:jc w:val="both"/>
        <w:rPr>
          <w:lang w:val="fr-CA"/>
        </w:rPr>
      </w:pPr>
    </w:p>
    <w:p w14:paraId="32311DF2" w14:textId="77777777" w:rsidR="002924A7" w:rsidRDefault="002924A7" w:rsidP="002924A7">
      <w:pPr>
        <w:jc w:val="both"/>
        <w:rPr>
          <w:lang w:val="fr-CA"/>
        </w:rPr>
      </w:pPr>
    </w:p>
    <w:tbl>
      <w:tblPr>
        <w:tblStyle w:val="Grilledutableau"/>
        <w:tblW w:w="0" w:type="auto"/>
        <w:tblBorders>
          <w:insideH w:val="none" w:sz="0" w:space="0" w:color="auto"/>
          <w:insideV w:val="none" w:sz="0" w:space="0" w:color="auto"/>
        </w:tblBorders>
        <w:shd w:val="clear" w:color="auto" w:fill="DBDBDB" w:themeFill="accent3" w:themeFillTint="66"/>
        <w:tblLook w:val="04A0" w:firstRow="1" w:lastRow="0" w:firstColumn="1" w:lastColumn="0" w:noHBand="0" w:noVBand="1"/>
      </w:tblPr>
      <w:tblGrid>
        <w:gridCol w:w="9390"/>
      </w:tblGrid>
      <w:tr w:rsidR="002924A7" w14:paraId="13B29283" w14:textId="77777777" w:rsidTr="00326AAD">
        <w:tc>
          <w:tcPr>
            <w:tcW w:w="9390" w:type="dxa"/>
            <w:shd w:val="clear" w:color="auto" w:fill="DBDBDB" w:themeFill="accent3" w:themeFillTint="66"/>
          </w:tcPr>
          <w:p w14:paraId="2156A2DC" w14:textId="77777777" w:rsidR="002924A7" w:rsidRPr="0084148A" w:rsidRDefault="002924A7" w:rsidP="00326AAD">
            <w:pPr>
              <w:jc w:val="both"/>
              <w:rPr>
                <w:b/>
                <w:lang w:val="fr-CA"/>
              </w:rPr>
            </w:pPr>
            <w:r w:rsidRPr="0084148A">
              <w:rPr>
                <w:b/>
                <w:lang w:val="fr-CA"/>
              </w:rPr>
              <w:lastRenderedPageBreak/>
              <w:t>J’ai pris connaissance de ce document, je m’engage à le respecter et à m’assurer de prendre connaissance d’éventuelles modifications en temps opportun.</w:t>
            </w:r>
          </w:p>
        </w:tc>
      </w:tr>
    </w:tbl>
    <w:p w14:paraId="1883B8E9" w14:textId="77777777" w:rsidR="002924A7" w:rsidRDefault="002924A7" w:rsidP="0084148A">
      <w:pPr>
        <w:jc w:val="both"/>
        <w:rPr>
          <w:lang w:val="fr-CA"/>
        </w:rPr>
      </w:pPr>
    </w:p>
    <w:tbl>
      <w:tblPr>
        <w:tblStyle w:val="Grilledutableau"/>
        <w:tblW w:w="9640" w:type="dxa"/>
        <w:tblInd w:w="-155" w:type="dxa"/>
        <w:tblLook w:val="04A0" w:firstRow="1" w:lastRow="0" w:firstColumn="1" w:lastColumn="0" w:noHBand="0" w:noVBand="1"/>
      </w:tblPr>
      <w:tblGrid>
        <w:gridCol w:w="1615"/>
        <w:gridCol w:w="3914"/>
        <w:gridCol w:w="1276"/>
        <w:gridCol w:w="2835"/>
      </w:tblGrid>
      <w:tr w:rsidR="0084148A" w14:paraId="2CF70D73" w14:textId="77777777" w:rsidTr="00326AAD">
        <w:tc>
          <w:tcPr>
            <w:tcW w:w="1615" w:type="dxa"/>
            <w:shd w:val="clear" w:color="auto" w:fill="EEEDE1"/>
            <w:vAlign w:val="center"/>
          </w:tcPr>
          <w:p w14:paraId="6C2857A5" w14:textId="77777777" w:rsidR="0084148A" w:rsidRPr="0013057B" w:rsidRDefault="0084148A" w:rsidP="00326AAD">
            <w:pPr>
              <w:jc w:val="both"/>
              <w:rPr>
                <w:b/>
                <w:color w:val="365F91"/>
                <w:lang w:val="fr-CA"/>
              </w:rPr>
            </w:pPr>
            <w:r w:rsidRPr="0013057B">
              <w:rPr>
                <w:b/>
                <w:color w:val="365F91"/>
                <w:lang w:val="fr-CA"/>
              </w:rPr>
              <w:t>Nom :</w:t>
            </w:r>
          </w:p>
        </w:tc>
        <w:tc>
          <w:tcPr>
            <w:tcW w:w="8025" w:type="dxa"/>
            <w:gridSpan w:val="3"/>
            <w:vAlign w:val="center"/>
          </w:tcPr>
          <w:p w14:paraId="62B74C4D" w14:textId="77777777" w:rsidR="0084148A" w:rsidRDefault="0084148A" w:rsidP="00326AAD">
            <w:pPr>
              <w:jc w:val="both"/>
              <w:rPr>
                <w:lang w:val="fr-CA"/>
              </w:rPr>
            </w:pPr>
          </w:p>
        </w:tc>
      </w:tr>
      <w:tr w:rsidR="0084148A" w14:paraId="1F8BBF92" w14:textId="77777777" w:rsidTr="00326AAD">
        <w:tc>
          <w:tcPr>
            <w:tcW w:w="1615" w:type="dxa"/>
            <w:shd w:val="clear" w:color="auto" w:fill="EEEDE1"/>
            <w:vAlign w:val="center"/>
          </w:tcPr>
          <w:p w14:paraId="1CCBC8B3" w14:textId="77777777" w:rsidR="0084148A" w:rsidRPr="0013057B" w:rsidRDefault="0084148A" w:rsidP="00326AAD">
            <w:pPr>
              <w:jc w:val="both"/>
              <w:rPr>
                <w:b/>
                <w:color w:val="365F91"/>
                <w:lang w:val="fr-CA"/>
              </w:rPr>
            </w:pPr>
            <w:r w:rsidRPr="0013057B">
              <w:rPr>
                <w:b/>
                <w:color w:val="365F91"/>
                <w:lang w:val="fr-CA"/>
              </w:rPr>
              <w:t>Titre :</w:t>
            </w:r>
          </w:p>
        </w:tc>
        <w:tc>
          <w:tcPr>
            <w:tcW w:w="8025" w:type="dxa"/>
            <w:gridSpan w:val="3"/>
            <w:vAlign w:val="center"/>
          </w:tcPr>
          <w:p w14:paraId="50DF3F49" w14:textId="77777777" w:rsidR="0084148A" w:rsidRDefault="0084148A" w:rsidP="00326AAD">
            <w:pPr>
              <w:jc w:val="both"/>
              <w:rPr>
                <w:lang w:val="fr-CA"/>
              </w:rPr>
            </w:pPr>
          </w:p>
        </w:tc>
      </w:tr>
      <w:tr w:rsidR="0084148A" w14:paraId="679B9FAB" w14:textId="77777777" w:rsidTr="00326AAD">
        <w:tc>
          <w:tcPr>
            <w:tcW w:w="1615" w:type="dxa"/>
            <w:shd w:val="clear" w:color="auto" w:fill="EEEDE1"/>
            <w:vAlign w:val="center"/>
          </w:tcPr>
          <w:p w14:paraId="4F40F4AB" w14:textId="77777777" w:rsidR="0084148A" w:rsidRPr="0013057B" w:rsidRDefault="0084148A" w:rsidP="00326AAD">
            <w:pPr>
              <w:jc w:val="both"/>
              <w:rPr>
                <w:b/>
                <w:color w:val="365F91"/>
                <w:lang w:val="fr-CA"/>
              </w:rPr>
            </w:pPr>
            <w:r w:rsidRPr="0013057B">
              <w:rPr>
                <w:b/>
                <w:color w:val="365F91"/>
                <w:lang w:val="fr-CA"/>
              </w:rPr>
              <w:t>Signature :</w:t>
            </w:r>
          </w:p>
        </w:tc>
        <w:tc>
          <w:tcPr>
            <w:tcW w:w="8025" w:type="dxa"/>
            <w:gridSpan w:val="3"/>
            <w:vAlign w:val="center"/>
          </w:tcPr>
          <w:p w14:paraId="09F7198B" w14:textId="77777777" w:rsidR="0084148A" w:rsidRDefault="0084148A" w:rsidP="00326AAD">
            <w:pPr>
              <w:jc w:val="both"/>
              <w:rPr>
                <w:lang w:val="fr-CA"/>
              </w:rPr>
            </w:pPr>
          </w:p>
        </w:tc>
      </w:tr>
      <w:tr w:rsidR="0084148A" w14:paraId="28528C3C" w14:textId="77777777" w:rsidTr="00326AAD">
        <w:tc>
          <w:tcPr>
            <w:tcW w:w="1615" w:type="dxa"/>
            <w:shd w:val="clear" w:color="auto" w:fill="EEEDE1"/>
            <w:vAlign w:val="center"/>
          </w:tcPr>
          <w:p w14:paraId="58494979" w14:textId="77777777" w:rsidR="0084148A" w:rsidRPr="0013057B" w:rsidRDefault="0084148A" w:rsidP="00326AAD">
            <w:pPr>
              <w:jc w:val="both"/>
              <w:rPr>
                <w:b/>
                <w:color w:val="365F91"/>
                <w:lang w:val="fr-CA"/>
              </w:rPr>
            </w:pPr>
            <w:r w:rsidRPr="0013057B">
              <w:rPr>
                <w:b/>
                <w:color w:val="365F91"/>
                <w:lang w:val="fr-CA"/>
              </w:rPr>
              <w:t>Date :</w:t>
            </w:r>
          </w:p>
        </w:tc>
        <w:tc>
          <w:tcPr>
            <w:tcW w:w="3914" w:type="dxa"/>
            <w:vAlign w:val="center"/>
          </w:tcPr>
          <w:p w14:paraId="0E948572" w14:textId="77777777" w:rsidR="0084148A" w:rsidRDefault="0084148A" w:rsidP="00326AAD">
            <w:pPr>
              <w:jc w:val="both"/>
              <w:rPr>
                <w:lang w:val="fr-CA"/>
              </w:rPr>
            </w:pPr>
          </w:p>
        </w:tc>
        <w:tc>
          <w:tcPr>
            <w:tcW w:w="1276" w:type="dxa"/>
            <w:shd w:val="clear" w:color="auto" w:fill="EEEDE1"/>
            <w:vAlign w:val="center"/>
          </w:tcPr>
          <w:p w14:paraId="72D01BC3" w14:textId="77777777" w:rsidR="0084148A" w:rsidRPr="0013057B" w:rsidRDefault="0084148A" w:rsidP="00326AAD">
            <w:pPr>
              <w:jc w:val="both"/>
              <w:rPr>
                <w:b/>
                <w:lang w:val="fr-CA"/>
              </w:rPr>
            </w:pPr>
            <w:r w:rsidRPr="0013057B">
              <w:rPr>
                <w:b/>
                <w:color w:val="365F91"/>
                <w:lang w:val="fr-CA"/>
              </w:rPr>
              <w:t>Initiales :</w:t>
            </w:r>
          </w:p>
        </w:tc>
        <w:tc>
          <w:tcPr>
            <w:tcW w:w="2835" w:type="dxa"/>
            <w:vAlign w:val="center"/>
          </w:tcPr>
          <w:p w14:paraId="34C5EE45" w14:textId="77777777" w:rsidR="0084148A" w:rsidRDefault="0084148A" w:rsidP="00326AAD">
            <w:pPr>
              <w:jc w:val="both"/>
              <w:rPr>
                <w:lang w:val="fr-CA"/>
              </w:rPr>
            </w:pPr>
          </w:p>
        </w:tc>
      </w:tr>
    </w:tbl>
    <w:p w14:paraId="391F9FF4" w14:textId="77777777" w:rsidR="0084148A" w:rsidRDefault="0084148A" w:rsidP="0084148A">
      <w:pPr>
        <w:jc w:val="both"/>
        <w:rPr>
          <w:lang w:val="fr-CA"/>
        </w:rPr>
      </w:pPr>
    </w:p>
    <w:tbl>
      <w:tblPr>
        <w:tblStyle w:val="Grilledutableau"/>
        <w:tblW w:w="9640" w:type="dxa"/>
        <w:tblInd w:w="-155" w:type="dxa"/>
        <w:tblLook w:val="04A0" w:firstRow="1" w:lastRow="0" w:firstColumn="1" w:lastColumn="0" w:noHBand="0" w:noVBand="1"/>
      </w:tblPr>
      <w:tblGrid>
        <w:gridCol w:w="1615"/>
        <w:gridCol w:w="3914"/>
        <w:gridCol w:w="1276"/>
        <w:gridCol w:w="2835"/>
      </w:tblGrid>
      <w:tr w:rsidR="0084148A" w14:paraId="13604765" w14:textId="77777777" w:rsidTr="00326AAD">
        <w:tc>
          <w:tcPr>
            <w:tcW w:w="1615" w:type="dxa"/>
            <w:shd w:val="clear" w:color="auto" w:fill="EEEDE1"/>
            <w:vAlign w:val="center"/>
          </w:tcPr>
          <w:p w14:paraId="0D4835F4" w14:textId="77777777" w:rsidR="0084148A" w:rsidRPr="0013057B" w:rsidRDefault="0084148A" w:rsidP="00326AAD">
            <w:pPr>
              <w:jc w:val="both"/>
              <w:rPr>
                <w:b/>
                <w:color w:val="365F91"/>
                <w:lang w:val="fr-CA"/>
              </w:rPr>
            </w:pPr>
            <w:r w:rsidRPr="0013057B">
              <w:rPr>
                <w:b/>
                <w:color w:val="365F91"/>
                <w:lang w:val="fr-CA"/>
              </w:rPr>
              <w:t>Nom :</w:t>
            </w:r>
          </w:p>
        </w:tc>
        <w:tc>
          <w:tcPr>
            <w:tcW w:w="8025" w:type="dxa"/>
            <w:gridSpan w:val="3"/>
            <w:vAlign w:val="center"/>
          </w:tcPr>
          <w:p w14:paraId="264A81BF" w14:textId="77777777" w:rsidR="0084148A" w:rsidRDefault="0084148A" w:rsidP="00326AAD">
            <w:pPr>
              <w:jc w:val="both"/>
              <w:rPr>
                <w:lang w:val="fr-CA"/>
              </w:rPr>
            </w:pPr>
          </w:p>
        </w:tc>
      </w:tr>
      <w:tr w:rsidR="0084148A" w14:paraId="373432A9" w14:textId="77777777" w:rsidTr="00326AAD">
        <w:tc>
          <w:tcPr>
            <w:tcW w:w="1615" w:type="dxa"/>
            <w:shd w:val="clear" w:color="auto" w:fill="EEEDE1"/>
            <w:vAlign w:val="center"/>
          </w:tcPr>
          <w:p w14:paraId="6F9F9A59" w14:textId="77777777" w:rsidR="0084148A" w:rsidRPr="0013057B" w:rsidRDefault="0084148A" w:rsidP="00326AAD">
            <w:pPr>
              <w:jc w:val="both"/>
              <w:rPr>
                <w:b/>
                <w:color w:val="365F91"/>
                <w:lang w:val="fr-CA"/>
              </w:rPr>
            </w:pPr>
            <w:r w:rsidRPr="0013057B">
              <w:rPr>
                <w:b/>
                <w:color w:val="365F91"/>
                <w:lang w:val="fr-CA"/>
              </w:rPr>
              <w:t>Titre :</w:t>
            </w:r>
          </w:p>
        </w:tc>
        <w:tc>
          <w:tcPr>
            <w:tcW w:w="8025" w:type="dxa"/>
            <w:gridSpan w:val="3"/>
            <w:vAlign w:val="center"/>
          </w:tcPr>
          <w:p w14:paraId="58F12C0F" w14:textId="77777777" w:rsidR="0084148A" w:rsidRDefault="0084148A" w:rsidP="00326AAD">
            <w:pPr>
              <w:jc w:val="both"/>
              <w:rPr>
                <w:lang w:val="fr-CA"/>
              </w:rPr>
            </w:pPr>
          </w:p>
        </w:tc>
      </w:tr>
      <w:tr w:rsidR="0084148A" w14:paraId="2BAC4588" w14:textId="77777777" w:rsidTr="00326AAD">
        <w:tc>
          <w:tcPr>
            <w:tcW w:w="1615" w:type="dxa"/>
            <w:shd w:val="clear" w:color="auto" w:fill="EEEDE1"/>
            <w:vAlign w:val="center"/>
          </w:tcPr>
          <w:p w14:paraId="688856DB" w14:textId="77777777" w:rsidR="0084148A" w:rsidRPr="0013057B" w:rsidRDefault="0084148A" w:rsidP="00326AAD">
            <w:pPr>
              <w:jc w:val="both"/>
              <w:rPr>
                <w:b/>
                <w:color w:val="365F91"/>
                <w:lang w:val="fr-CA"/>
              </w:rPr>
            </w:pPr>
            <w:r w:rsidRPr="0013057B">
              <w:rPr>
                <w:b/>
                <w:color w:val="365F91"/>
                <w:lang w:val="fr-CA"/>
              </w:rPr>
              <w:t>Signature :</w:t>
            </w:r>
          </w:p>
        </w:tc>
        <w:tc>
          <w:tcPr>
            <w:tcW w:w="8025" w:type="dxa"/>
            <w:gridSpan w:val="3"/>
            <w:vAlign w:val="center"/>
          </w:tcPr>
          <w:p w14:paraId="51790B1D" w14:textId="77777777" w:rsidR="0084148A" w:rsidRDefault="0084148A" w:rsidP="00326AAD">
            <w:pPr>
              <w:jc w:val="both"/>
              <w:rPr>
                <w:lang w:val="fr-CA"/>
              </w:rPr>
            </w:pPr>
          </w:p>
        </w:tc>
      </w:tr>
      <w:tr w:rsidR="0084148A" w14:paraId="42BC78B6" w14:textId="77777777" w:rsidTr="00326AAD">
        <w:tc>
          <w:tcPr>
            <w:tcW w:w="1615" w:type="dxa"/>
            <w:shd w:val="clear" w:color="auto" w:fill="EEEDE1"/>
            <w:vAlign w:val="center"/>
          </w:tcPr>
          <w:p w14:paraId="0AF43EC3" w14:textId="77777777" w:rsidR="0084148A" w:rsidRPr="0013057B" w:rsidRDefault="0084148A" w:rsidP="00326AAD">
            <w:pPr>
              <w:jc w:val="both"/>
              <w:rPr>
                <w:b/>
                <w:color w:val="365F91"/>
                <w:lang w:val="fr-CA"/>
              </w:rPr>
            </w:pPr>
            <w:r w:rsidRPr="0013057B">
              <w:rPr>
                <w:b/>
                <w:color w:val="365F91"/>
                <w:lang w:val="fr-CA"/>
              </w:rPr>
              <w:t>Date :</w:t>
            </w:r>
          </w:p>
        </w:tc>
        <w:tc>
          <w:tcPr>
            <w:tcW w:w="3914" w:type="dxa"/>
            <w:vAlign w:val="center"/>
          </w:tcPr>
          <w:p w14:paraId="571875D6" w14:textId="77777777" w:rsidR="0084148A" w:rsidRDefault="0084148A" w:rsidP="00326AAD">
            <w:pPr>
              <w:jc w:val="both"/>
              <w:rPr>
                <w:lang w:val="fr-CA"/>
              </w:rPr>
            </w:pPr>
          </w:p>
        </w:tc>
        <w:tc>
          <w:tcPr>
            <w:tcW w:w="1276" w:type="dxa"/>
            <w:shd w:val="clear" w:color="auto" w:fill="EEEDE1"/>
            <w:vAlign w:val="center"/>
          </w:tcPr>
          <w:p w14:paraId="606D7905" w14:textId="77777777" w:rsidR="0084148A" w:rsidRPr="0013057B" w:rsidRDefault="0084148A" w:rsidP="00326AAD">
            <w:pPr>
              <w:jc w:val="both"/>
              <w:rPr>
                <w:b/>
                <w:lang w:val="fr-CA"/>
              </w:rPr>
            </w:pPr>
            <w:r w:rsidRPr="0013057B">
              <w:rPr>
                <w:b/>
                <w:color w:val="365F91"/>
                <w:lang w:val="fr-CA"/>
              </w:rPr>
              <w:t>Initiales :</w:t>
            </w:r>
          </w:p>
        </w:tc>
        <w:tc>
          <w:tcPr>
            <w:tcW w:w="2835" w:type="dxa"/>
            <w:vAlign w:val="center"/>
          </w:tcPr>
          <w:p w14:paraId="62C88C55" w14:textId="77777777" w:rsidR="0084148A" w:rsidRDefault="0084148A" w:rsidP="00326AAD">
            <w:pPr>
              <w:jc w:val="both"/>
              <w:rPr>
                <w:lang w:val="fr-CA"/>
              </w:rPr>
            </w:pPr>
          </w:p>
        </w:tc>
      </w:tr>
    </w:tbl>
    <w:p w14:paraId="01C58E9A" w14:textId="77777777" w:rsidR="0084148A" w:rsidRDefault="0084148A" w:rsidP="0084148A">
      <w:pPr>
        <w:jc w:val="both"/>
        <w:rPr>
          <w:lang w:val="fr-CA"/>
        </w:rPr>
      </w:pPr>
    </w:p>
    <w:tbl>
      <w:tblPr>
        <w:tblStyle w:val="Grilledutableau"/>
        <w:tblW w:w="9640" w:type="dxa"/>
        <w:tblInd w:w="-155" w:type="dxa"/>
        <w:tblLook w:val="04A0" w:firstRow="1" w:lastRow="0" w:firstColumn="1" w:lastColumn="0" w:noHBand="0" w:noVBand="1"/>
      </w:tblPr>
      <w:tblGrid>
        <w:gridCol w:w="1615"/>
        <w:gridCol w:w="3914"/>
        <w:gridCol w:w="1276"/>
        <w:gridCol w:w="2835"/>
      </w:tblGrid>
      <w:tr w:rsidR="0084148A" w14:paraId="5B1648DE" w14:textId="77777777" w:rsidTr="00326AAD">
        <w:tc>
          <w:tcPr>
            <w:tcW w:w="1615" w:type="dxa"/>
            <w:shd w:val="clear" w:color="auto" w:fill="EEEDE1"/>
            <w:vAlign w:val="center"/>
          </w:tcPr>
          <w:p w14:paraId="12FC496B" w14:textId="77777777" w:rsidR="0084148A" w:rsidRPr="0013057B" w:rsidRDefault="0084148A" w:rsidP="00326AAD">
            <w:pPr>
              <w:jc w:val="both"/>
              <w:rPr>
                <w:b/>
                <w:color w:val="365F91"/>
                <w:lang w:val="fr-CA"/>
              </w:rPr>
            </w:pPr>
            <w:r w:rsidRPr="0013057B">
              <w:rPr>
                <w:b/>
                <w:color w:val="365F91"/>
                <w:lang w:val="fr-CA"/>
              </w:rPr>
              <w:t>Nom :</w:t>
            </w:r>
          </w:p>
        </w:tc>
        <w:tc>
          <w:tcPr>
            <w:tcW w:w="8025" w:type="dxa"/>
            <w:gridSpan w:val="3"/>
            <w:vAlign w:val="center"/>
          </w:tcPr>
          <w:p w14:paraId="73994C70" w14:textId="77777777" w:rsidR="0084148A" w:rsidRDefault="0084148A" w:rsidP="00326AAD">
            <w:pPr>
              <w:jc w:val="both"/>
              <w:rPr>
                <w:lang w:val="fr-CA"/>
              </w:rPr>
            </w:pPr>
          </w:p>
        </w:tc>
      </w:tr>
      <w:tr w:rsidR="0084148A" w14:paraId="1124921D" w14:textId="77777777" w:rsidTr="00326AAD">
        <w:tc>
          <w:tcPr>
            <w:tcW w:w="1615" w:type="dxa"/>
            <w:shd w:val="clear" w:color="auto" w:fill="EEEDE1"/>
            <w:vAlign w:val="center"/>
          </w:tcPr>
          <w:p w14:paraId="00F640F2" w14:textId="77777777" w:rsidR="0084148A" w:rsidRPr="0013057B" w:rsidRDefault="0084148A" w:rsidP="00326AAD">
            <w:pPr>
              <w:jc w:val="both"/>
              <w:rPr>
                <w:b/>
                <w:color w:val="365F91"/>
                <w:lang w:val="fr-CA"/>
              </w:rPr>
            </w:pPr>
            <w:r w:rsidRPr="0013057B">
              <w:rPr>
                <w:b/>
                <w:color w:val="365F91"/>
                <w:lang w:val="fr-CA"/>
              </w:rPr>
              <w:t>Titre :</w:t>
            </w:r>
          </w:p>
        </w:tc>
        <w:tc>
          <w:tcPr>
            <w:tcW w:w="8025" w:type="dxa"/>
            <w:gridSpan w:val="3"/>
            <w:vAlign w:val="center"/>
          </w:tcPr>
          <w:p w14:paraId="022644A8" w14:textId="77777777" w:rsidR="0084148A" w:rsidRDefault="0084148A" w:rsidP="00326AAD">
            <w:pPr>
              <w:jc w:val="both"/>
              <w:rPr>
                <w:lang w:val="fr-CA"/>
              </w:rPr>
            </w:pPr>
          </w:p>
        </w:tc>
      </w:tr>
      <w:tr w:rsidR="0084148A" w14:paraId="714BB188" w14:textId="77777777" w:rsidTr="00326AAD">
        <w:tc>
          <w:tcPr>
            <w:tcW w:w="1615" w:type="dxa"/>
            <w:shd w:val="clear" w:color="auto" w:fill="EEEDE1"/>
            <w:vAlign w:val="center"/>
          </w:tcPr>
          <w:p w14:paraId="43062089" w14:textId="77777777" w:rsidR="0084148A" w:rsidRPr="0013057B" w:rsidRDefault="0084148A" w:rsidP="00326AAD">
            <w:pPr>
              <w:jc w:val="both"/>
              <w:rPr>
                <w:b/>
                <w:color w:val="365F91"/>
                <w:lang w:val="fr-CA"/>
              </w:rPr>
            </w:pPr>
            <w:r w:rsidRPr="0013057B">
              <w:rPr>
                <w:b/>
                <w:color w:val="365F91"/>
                <w:lang w:val="fr-CA"/>
              </w:rPr>
              <w:t>Signature :</w:t>
            </w:r>
          </w:p>
        </w:tc>
        <w:tc>
          <w:tcPr>
            <w:tcW w:w="8025" w:type="dxa"/>
            <w:gridSpan w:val="3"/>
            <w:vAlign w:val="center"/>
          </w:tcPr>
          <w:p w14:paraId="5D1B0996" w14:textId="77777777" w:rsidR="0084148A" w:rsidRDefault="0084148A" w:rsidP="00326AAD">
            <w:pPr>
              <w:jc w:val="both"/>
              <w:rPr>
                <w:lang w:val="fr-CA"/>
              </w:rPr>
            </w:pPr>
          </w:p>
        </w:tc>
      </w:tr>
      <w:tr w:rsidR="0084148A" w14:paraId="5C527992" w14:textId="77777777" w:rsidTr="00326AAD">
        <w:tc>
          <w:tcPr>
            <w:tcW w:w="1615" w:type="dxa"/>
            <w:shd w:val="clear" w:color="auto" w:fill="EEEDE1"/>
            <w:vAlign w:val="center"/>
          </w:tcPr>
          <w:p w14:paraId="7FE699C6" w14:textId="77777777" w:rsidR="0084148A" w:rsidRPr="0013057B" w:rsidRDefault="0084148A" w:rsidP="00326AAD">
            <w:pPr>
              <w:jc w:val="both"/>
              <w:rPr>
                <w:b/>
                <w:color w:val="365F91"/>
                <w:lang w:val="fr-CA"/>
              </w:rPr>
            </w:pPr>
            <w:r w:rsidRPr="0013057B">
              <w:rPr>
                <w:b/>
                <w:color w:val="365F91"/>
                <w:lang w:val="fr-CA"/>
              </w:rPr>
              <w:t>Date :</w:t>
            </w:r>
          </w:p>
        </w:tc>
        <w:tc>
          <w:tcPr>
            <w:tcW w:w="3914" w:type="dxa"/>
            <w:vAlign w:val="center"/>
          </w:tcPr>
          <w:p w14:paraId="4CA64C5F" w14:textId="77777777" w:rsidR="0084148A" w:rsidRDefault="0084148A" w:rsidP="00326AAD">
            <w:pPr>
              <w:jc w:val="both"/>
              <w:rPr>
                <w:lang w:val="fr-CA"/>
              </w:rPr>
            </w:pPr>
          </w:p>
        </w:tc>
        <w:tc>
          <w:tcPr>
            <w:tcW w:w="1276" w:type="dxa"/>
            <w:shd w:val="clear" w:color="auto" w:fill="EEEDE1"/>
            <w:vAlign w:val="center"/>
          </w:tcPr>
          <w:p w14:paraId="22CCB3B4" w14:textId="77777777" w:rsidR="0084148A" w:rsidRPr="0013057B" w:rsidRDefault="0084148A" w:rsidP="00326AAD">
            <w:pPr>
              <w:jc w:val="both"/>
              <w:rPr>
                <w:b/>
                <w:lang w:val="fr-CA"/>
              </w:rPr>
            </w:pPr>
            <w:r w:rsidRPr="0013057B">
              <w:rPr>
                <w:b/>
                <w:color w:val="365F91"/>
                <w:lang w:val="fr-CA"/>
              </w:rPr>
              <w:t>Initiales :</w:t>
            </w:r>
          </w:p>
        </w:tc>
        <w:tc>
          <w:tcPr>
            <w:tcW w:w="2835" w:type="dxa"/>
            <w:vAlign w:val="center"/>
          </w:tcPr>
          <w:p w14:paraId="2216B60B" w14:textId="77777777" w:rsidR="0084148A" w:rsidRDefault="0084148A" w:rsidP="00326AAD">
            <w:pPr>
              <w:jc w:val="both"/>
              <w:rPr>
                <w:lang w:val="fr-CA"/>
              </w:rPr>
            </w:pPr>
          </w:p>
        </w:tc>
      </w:tr>
    </w:tbl>
    <w:p w14:paraId="44C344D1" w14:textId="77777777" w:rsidR="0084148A" w:rsidRDefault="0084148A" w:rsidP="0084148A">
      <w:pPr>
        <w:jc w:val="both"/>
        <w:rPr>
          <w:lang w:val="fr-CA"/>
        </w:rPr>
      </w:pPr>
    </w:p>
    <w:tbl>
      <w:tblPr>
        <w:tblStyle w:val="Grilledutableau"/>
        <w:tblW w:w="9640" w:type="dxa"/>
        <w:tblInd w:w="-155" w:type="dxa"/>
        <w:tblLook w:val="04A0" w:firstRow="1" w:lastRow="0" w:firstColumn="1" w:lastColumn="0" w:noHBand="0" w:noVBand="1"/>
      </w:tblPr>
      <w:tblGrid>
        <w:gridCol w:w="1615"/>
        <w:gridCol w:w="3914"/>
        <w:gridCol w:w="1276"/>
        <w:gridCol w:w="2835"/>
      </w:tblGrid>
      <w:tr w:rsidR="0084148A" w14:paraId="3DDEBD68" w14:textId="77777777" w:rsidTr="00326AAD">
        <w:tc>
          <w:tcPr>
            <w:tcW w:w="1615" w:type="dxa"/>
            <w:shd w:val="clear" w:color="auto" w:fill="EEEDE1"/>
            <w:vAlign w:val="center"/>
          </w:tcPr>
          <w:p w14:paraId="1233DEA5" w14:textId="77777777" w:rsidR="0084148A" w:rsidRPr="0013057B" w:rsidRDefault="0084148A" w:rsidP="00326AAD">
            <w:pPr>
              <w:jc w:val="both"/>
              <w:rPr>
                <w:b/>
                <w:color w:val="365F91"/>
                <w:lang w:val="fr-CA"/>
              </w:rPr>
            </w:pPr>
            <w:r w:rsidRPr="0013057B">
              <w:rPr>
                <w:b/>
                <w:color w:val="365F91"/>
                <w:lang w:val="fr-CA"/>
              </w:rPr>
              <w:t>Nom :</w:t>
            </w:r>
          </w:p>
        </w:tc>
        <w:tc>
          <w:tcPr>
            <w:tcW w:w="8025" w:type="dxa"/>
            <w:gridSpan w:val="3"/>
            <w:vAlign w:val="center"/>
          </w:tcPr>
          <w:p w14:paraId="6AF115D0" w14:textId="77777777" w:rsidR="0084148A" w:rsidRDefault="0084148A" w:rsidP="00326AAD">
            <w:pPr>
              <w:jc w:val="both"/>
              <w:rPr>
                <w:lang w:val="fr-CA"/>
              </w:rPr>
            </w:pPr>
          </w:p>
        </w:tc>
      </w:tr>
      <w:tr w:rsidR="0084148A" w14:paraId="497CF5A4" w14:textId="77777777" w:rsidTr="00326AAD">
        <w:tc>
          <w:tcPr>
            <w:tcW w:w="1615" w:type="dxa"/>
            <w:shd w:val="clear" w:color="auto" w:fill="EEEDE1"/>
            <w:vAlign w:val="center"/>
          </w:tcPr>
          <w:p w14:paraId="2515078A" w14:textId="77777777" w:rsidR="0084148A" w:rsidRPr="0013057B" w:rsidRDefault="0084148A" w:rsidP="00326AAD">
            <w:pPr>
              <w:jc w:val="both"/>
              <w:rPr>
                <w:b/>
                <w:color w:val="365F91"/>
                <w:lang w:val="fr-CA"/>
              </w:rPr>
            </w:pPr>
            <w:r w:rsidRPr="0013057B">
              <w:rPr>
                <w:b/>
                <w:color w:val="365F91"/>
                <w:lang w:val="fr-CA"/>
              </w:rPr>
              <w:t>Titre :</w:t>
            </w:r>
          </w:p>
        </w:tc>
        <w:tc>
          <w:tcPr>
            <w:tcW w:w="8025" w:type="dxa"/>
            <w:gridSpan w:val="3"/>
            <w:vAlign w:val="center"/>
          </w:tcPr>
          <w:p w14:paraId="32CEFAEC" w14:textId="77777777" w:rsidR="0084148A" w:rsidRDefault="0084148A" w:rsidP="00326AAD">
            <w:pPr>
              <w:jc w:val="both"/>
              <w:rPr>
                <w:lang w:val="fr-CA"/>
              </w:rPr>
            </w:pPr>
          </w:p>
        </w:tc>
      </w:tr>
      <w:tr w:rsidR="0084148A" w14:paraId="4FF6ED89" w14:textId="77777777" w:rsidTr="00326AAD">
        <w:tc>
          <w:tcPr>
            <w:tcW w:w="1615" w:type="dxa"/>
            <w:shd w:val="clear" w:color="auto" w:fill="EEEDE1"/>
            <w:vAlign w:val="center"/>
          </w:tcPr>
          <w:p w14:paraId="59E88079" w14:textId="77777777" w:rsidR="0084148A" w:rsidRPr="0013057B" w:rsidRDefault="0084148A" w:rsidP="00326AAD">
            <w:pPr>
              <w:jc w:val="both"/>
              <w:rPr>
                <w:b/>
                <w:color w:val="365F91"/>
                <w:lang w:val="fr-CA"/>
              </w:rPr>
            </w:pPr>
            <w:r w:rsidRPr="0013057B">
              <w:rPr>
                <w:b/>
                <w:color w:val="365F91"/>
                <w:lang w:val="fr-CA"/>
              </w:rPr>
              <w:t>Signature :</w:t>
            </w:r>
          </w:p>
        </w:tc>
        <w:tc>
          <w:tcPr>
            <w:tcW w:w="8025" w:type="dxa"/>
            <w:gridSpan w:val="3"/>
            <w:vAlign w:val="center"/>
          </w:tcPr>
          <w:p w14:paraId="47959160" w14:textId="77777777" w:rsidR="0084148A" w:rsidRDefault="0084148A" w:rsidP="00326AAD">
            <w:pPr>
              <w:jc w:val="both"/>
              <w:rPr>
                <w:lang w:val="fr-CA"/>
              </w:rPr>
            </w:pPr>
          </w:p>
        </w:tc>
      </w:tr>
      <w:tr w:rsidR="0084148A" w14:paraId="76560BA6" w14:textId="77777777" w:rsidTr="00326AAD">
        <w:tc>
          <w:tcPr>
            <w:tcW w:w="1615" w:type="dxa"/>
            <w:shd w:val="clear" w:color="auto" w:fill="EEEDE1"/>
            <w:vAlign w:val="center"/>
          </w:tcPr>
          <w:p w14:paraId="4F037C8E" w14:textId="77777777" w:rsidR="0084148A" w:rsidRPr="0013057B" w:rsidRDefault="0084148A" w:rsidP="00326AAD">
            <w:pPr>
              <w:jc w:val="both"/>
              <w:rPr>
                <w:b/>
                <w:color w:val="365F91"/>
                <w:lang w:val="fr-CA"/>
              </w:rPr>
            </w:pPr>
            <w:r w:rsidRPr="0013057B">
              <w:rPr>
                <w:b/>
                <w:color w:val="365F91"/>
                <w:lang w:val="fr-CA"/>
              </w:rPr>
              <w:t>Date :</w:t>
            </w:r>
          </w:p>
        </w:tc>
        <w:tc>
          <w:tcPr>
            <w:tcW w:w="3914" w:type="dxa"/>
            <w:vAlign w:val="center"/>
          </w:tcPr>
          <w:p w14:paraId="53CE40FB" w14:textId="77777777" w:rsidR="0084148A" w:rsidRDefault="0084148A" w:rsidP="00326AAD">
            <w:pPr>
              <w:jc w:val="both"/>
              <w:rPr>
                <w:lang w:val="fr-CA"/>
              </w:rPr>
            </w:pPr>
          </w:p>
        </w:tc>
        <w:tc>
          <w:tcPr>
            <w:tcW w:w="1276" w:type="dxa"/>
            <w:shd w:val="clear" w:color="auto" w:fill="EEEDE1"/>
            <w:vAlign w:val="center"/>
          </w:tcPr>
          <w:p w14:paraId="2A9FBE84" w14:textId="77777777" w:rsidR="0084148A" w:rsidRPr="0013057B" w:rsidRDefault="0084148A" w:rsidP="00326AAD">
            <w:pPr>
              <w:jc w:val="both"/>
              <w:rPr>
                <w:b/>
                <w:lang w:val="fr-CA"/>
              </w:rPr>
            </w:pPr>
            <w:r w:rsidRPr="0013057B">
              <w:rPr>
                <w:b/>
                <w:color w:val="365F91"/>
                <w:lang w:val="fr-CA"/>
              </w:rPr>
              <w:t>Initiales :</w:t>
            </w:r>
          </w:p>
        </w:tc>
        <w:tc>
          <w:tcPr>
            <w:tcW w:w="2835" w:type="dxa"/>
            <w:vAlign w:val="center"/>
          </w:tcPr>
          <w:p w14:paraId="4D5CA5EB" w14:textId="77777777" w:rsidR="0084148A" w:rsidRDefault="0084148A" w:rsidP="00326AAD">
            <w:pPr>
              <w:jc w:val="both"/>
              <w:rPr>
                <w:lang w:val="fr-CA"/>
              </w:rPr>
            </w:pPr>
          </w:p>
        </w:tc>
      </w:tr>
    </w:tbl>
    <w:p w14:paraId="39F0457F" w14:textId="77777777" w:rsidR="0084148A" w:rsidRDefault="0084148A" w:rsidP="0084148A">
      <w:pPr>
        <w:jc w:val="both"/>
        <w:rPr>
          <w:lang w:val="fr-CA"/>
        </w:rPr>
      </w:pPr>
    </w:p>
    <w:tbl>
      <w:tblPr>
        <w:tblStyle w:val="Grilledutableau"/>
        <w:tblW w:w="9640" w:type="dxa"/>
        <w:tblInd w:w="-155" w:type="dxa"/>
        <w:tblLook w:val="04A0" w:firstRow="1" w:lastRow="0" w:firstColumn="1" w:lastColumn="0" w:noHBand="0" w:noVBand="1"/>
      </w:tblPr>
      <w:tblGrid>
        <w:gridCol w:w="1615"/>
        <w:gridCol w:w="3914"/>
        <w:gridCol w:w="1276"/>
        <w:gridCol w:w="2835"/>
      </w:tblGrid>
      <w:tr w:rsidR="0084148A" w14:paraId="6DA49735" w14:textId="77777777" w:rsidTr="00326AAD">
        <w:tc>
          <w:tcPr>
            <w:tcW w:w="1615" w:type="dxa"/>
            <w:shd w:val="clear" w:color="auto" w:fill="EEEDE1"/>
            <w:vAlign w:val="center"/>
          </w:tcPr>
          <w:p w14:paraId="51A6F034" w14:textId="77777777" w:rsidR="0084148A" w:rsidRPr="0013057B" w:rsidRDefault="0084148A" w:rsidP="00326AAD">
            <w:pPr>
              <w:jc w:val="both"/>
              <w:rPr>
                <w:b/>
                <w:color w:val="365F91"/>
                <w:lang w:val="fr-CA"/>
              </w:rPr>
            </w:pPr>
            <w:r w:rsidRPr="0013057B">
              <w:rPr>
                <w:b/>
                <w:color w:val="365F91"/>
                <w:lang w:val="fr-CA"/>
              </w:rPr>
              <w:t>Nom :</w:t>
            </w:r>
          </w:p>
        </w:tc>
        <w:tc>
          <w:tcPr>
            <w:tcW w:w="8025" w:type="dxa"/>
            <w:gridSpan w:val="3"/>
            <w:vAlign w:val="center"/>
          </w:tcPr>
          <w:p w14:paraId="0C59D748" w14:textId="77777777" w:rsidR="0084148A" w:rsidRDefault="0084148A" w:rsidP="00326AAD">
            <w:pPr>
              <w:jc w:val="both"/>
              <w:rPr>
                <w:lang w:val="fr-CA"/>
              </w:rPr>
            </w:pPr>
          </w:p>
        </w:tc>
      </w:tr>
      <w:tr w:rsidR="0084148A" w14:paraId="3881B2C8" w14:textId="77777777" w:rsidTr="00326AAD">
        <w:tc>
          <w:tcPr>
            <w:tcW w:w="1615" w:type="dxa"/>
            <w:shd w:val="clear" w:color="auto" w:fill="EEEDE1"/>
            <w:vAlign w:val="center"/>
          </w:tcPr>
          <w:p w14:paraId="5E49B2FB" w14:textId="77777777" w:rsidR="0084148A" w:rsidRPr="0013057B" w:rsidRDefault="0084148A" w:rsidP="00326AAD">
            <w:pPr>
              <w:jc w:val="both"/>
              <w:rPr>
                <w:b/>
                <w:color w:val="365F91"/>
                <w:lang w:val="fr-CA"/>
              </w:rPr>
            </w:pPr>
            <w:r w:rsidRPr="0013057B">
              <w:rPr>
                <w:b/>
                <w:color w:val="365F91"/>
                <w:lang w:val="fr-CA"/>
              </w:rPr>
              <w:t>Titre :</w:t>
            </w:r>
          </w:p>
        </w:tc>
        <w:tc>
          <w:tcPr>
            <w:tcW w:w="8025" w:type="dxa"/>
            <w:gridSpan w:val="3"/>
            <w:vAlign w:val="center"/>
          </w:tcPr>
          <w:p w14:paraId="4C642239" w14:textId="77777777" w:rsidR="0084148A" w:rsidRDefault="0084148A" w:rsidP="00326AAD">
            <w:pPr>
              <w:jc w:val="both"/>
              <w:rPr>
                <w:lang w:val="fr-CA"/>
              </w:rPr>
            </w:pPr>
          </w:p>
        </w:tc>
      </w:tr>
      <w:tr w:rsidR="0084148A" w14:paraId="652A2480" w14:textId="77777777" w:rsidTr="00326AAD">
        <w:tc>
          <w:tcPr>
            <w:tcW w:w="1615" w:type="dxa"/>
            <w:shd w:val="clear" w:color="auto" w:fill="EEEDE1"/>
            <w:vAlign w:val="center"/>
          </w:tcPr>
          <w:p w14:paraId="62B486D5" w14:textId="77777777" w:rsidR="0084148A" w:rsidRPr="0013057B" w:rsidRDefault="0084148A" w:rsidP="00326AAD">
            <w:pPr>
              <w:jc w:val="both"/>
              <w:rPr>
                <w:b/>
                <w:color w:val="365F91"/>
                <w:lang w:val="fr-CA"/>
              </w:rPr>
            </w:pPr>
            <w:r w:rsidRPr="0013057B">
              <w:rPr>
                <w:b/>
                <w:color w:val="365F91"/>
                <w:lang w:val="fr-CA"/>
              </w:rPr>
              <w:t>Signature :</w:t>
            </w:r>
          </w:p>
        </w:tc>
        <w:tc>
          <w:tcPr>
            <w:tcW w:w="8025" w:type="dxa"/>
            <w:gridSpan w:val="3"/>
            <w:vAlign w:val="center"/>
          </w:tcPr>
          <w:p w14:paraId="42A593F6" w14:textId="77777777" w:rsidR="0084148A" w:rsidRDefault="0084148A" w:rsidP="00326AAD">
            <w:pPr>
              <w:jc w:val="both"/>
              <w:rPr>
                <w:lang w:val="fr-CA"/>
              </w:rPr>
            </w:pPr>
          </w:p>
        </w:tc>
      </w:tr>
      <w:tr w:rsidR="0084148A" w14:paraId="321CCC37" w14:textId="77777777" w:rsidTr="00326AAD">
        <w:tc>
          <w:tcPr>
            <w:tcW w:w="1615" w:type="dxa"/>
            <w:shd w:val="clear" w:color="auto" w:fill="EEEDE1"/>
            <w:vAlign w:val="center"/>
          </w:tcPr>
          <w:p w14:paraId="1CC71E11" w14:textId="77777777" w:rsidR="0084148A" w:rsidRPr="0013057B" w:rsidRDefault="0084148A" w:rsidP="00326AAD">
            <w:pPr>
              <w:jc w:val="both"/>
              <w:rPr>
                <w:b/>
                <w:color w:val="365F91"/>
                <w:lang w:val="fr-CA"/>
              </w:rPr>
            </w:pPr>
            <w:r w:rsidRPr="0013057B">
              <w:rPr>
                <w:b/>
                <w:color w:val="365F91"/>
                <w:lang w:val="fr-CA"/>
              </w:rPr>
              <w:t>Date :</w:t>
            </w:r>
          </w:p>
        </w:tc>
        <w:tc>
          <w:tcPr>
            <w:tcW w:w="3914" w:type="dxa"/>
            <w:vAlign w:val="center"/>
          </w:tcPr>
          <w:p w14:paraId="1DD9244E" w14:textId="77777777" w:rsidR="0084148A" w:rsidRDefault="0084148A" w:rsidP="00326AAD">
            <w:pPr>
              <w:jc w:val="both"/>
              <w:rPr>
                <w:lang w:val="fr-CA"/>
              </w:rPr>
            </w:pPr>
          </w:p>
        </w:tc>
        <w:tc>
          <w:tcPr>
            <w:tcW w:w="1276" w:type="dxa"/>
            <w:shd w:val="clear" w:color="auto" w:fill="EEEDE1"/>
            <w:vAlign w:val="center"/>
          </w:tcPr>
          <w:p w14:paraId="2E528BAB" w14:textId="77777777" w:rsidR="0084148A" w:rsidRPr="0013057B" w:rsidRDefault="0084148A" w:rsidP="00326AAD">
            <w:pPr>
              <w:jc w:val="both"/>
              <w:rPr>
                <w:b/>
                <w:lang w:val="fr-CA"/>
              </w:rPr>
            </w:pPr>
            <w:r w:rsidRPr="0013057B">
              <w:rPr>
                <w:b/>
                <w:color w:val="365F91"/>
                <w:lang w:val="fr-CA"/>
              </w:rPr>
              <w:t>Initiales :</w:t>
            </w:r>
          </w:p>
        </w:tc>
        <w:tc>
          <w:tcPr>
            <w:tcW w:w="2835" w:type="dxa"/>
            <w:vAlign w:val="center"/>
          </w:tcPr>
          <w:p w14:paraId="2FC4F5F7" w14:textId="77777777" w:rsidR="0084148A" w:rsidRDefault="0084148A" w:rsidP="00326AAD">
            <w:pPr>
              <w:jc w:val="both"/>
              <w:rPr>
                <w:lang w:val="fr-CA"/>
              </w:rPr>
            </w:pPr>
          </w:p>
        </w:tc>
      </w:tr>
    </w:tbl>
    <w:p w14:paraId="5E5BC04B" w14:textId="77777777" w:rsidR="0084148A" w:rsidRDefault="0084148A" w:rsidP="0084148A">
      <w:pPr>
        <w:jc w:val="both"/>
        <w:rPr>
          <w:lang w:val="fr-CA"/>
        </w:rPr>
      </w:pPr>
    </w:p>
    <w:tbl>
      <w:tblPr>
        <w:tblStyle w:val="Grilledutableau"/>
        <w:tblW w:w="9640" w:type="dxa"/>
        <w:tblInd w:w="-155" w:type="dxa"/>
        <w:tblLook w:val="04A0" w:firstRow="1" w:lastRow="0" w:firstColumn="1" w:lastColumn="0" w:noHBand="0" w:noVBand="1"/>
      </w:tblPr>
      <w:tblGrid>
        <w:gridCol w:w="1615"/>
        <w:gridCol w:w="3914"/>
        <w:gridCol w:w="1276"/>
        <w:gridCol w:w="2835"/>
      </w:tblGrid>
      <w:tr w:rsidR="0084148A" w14:paraId="04E73219" w14:textId="77777777" w:rsidTr="00326AAD">
        <w:tc>
          <w:tcPr>
            <w:tcW w:w="1615" w:type="dxa"/>
            <w:shd w:val="clear" w:color="auto" w:fill="EEEDE1"/>
            <w:vAlign w:val="center"/>
          </w:tcPr>
          <w:p w14:paraId="00ECE2C7" w14:textId="77777777" w:rsidR="0084148A" w:rsidRPr="0013057B" w:rsidRDefault="0084148A" w:rsidP="00326AAD">
            <w:pPr>
              <w:jc w:val="both"/>
              <w:rPr>
                <w:b/>
                <w:color w:val="365F91"/>
                <w:lang w:val="fr-CA"/>
              </w:rPr>
            </w:pPr>
            <w:r w:rsidRPr="0013057B">
              <w:rPr>
                <w:b/>
                <w:color w:val="365F91"/>
                <w:lang w:val="fr-CA"/>
              </w:rPr>
              <w:t>Nom :</w:t>
            </w:r>
          </w:p>
        </w:tc>
        <w:tc>
          <w:tcPr>
            <w:tcW w:w="8025" w:type="dxa"/>
            <w:gridSpan w:val="3"/>
            <w:vAlign w:val="center"/>
          </w:tcPr>
          <w:p w14:paraId="1AC4A47E" w14:textId="77777777" w:rsidR="0084148A" w:rsidRDefault="0084148A" w:rsidP="00326AAD">
            <w:pPr>
              <w:jc w:val="both"/>
              <w:rPr>
                <w:lang w:val="fr-CA"/>
              </w:rPr>
            </w:pPr>
          </w:p>
        </w:tc>
      </w:tr>
      <w:tr w:rsidR="0084148A" w14:paraId="2B107FFF" w14:textId="77777777" w:rsidTr="00326AAD">
        <w:tc>
          <w:tcPr>
            <w:tcW w:w="1615" w:type="dxa"/>
            <w:shd w:val="clear" w:color="auto" w:fill="EEEDE1"/>
            <w:vAlign w:val="center"/>
          </w:tcPr>
          <w:p w14:paraId="34798A2A" w14:textId="77777777" w:rsidR="0084148A" w:rsidRPr="0013057B" w:rsidRDefault="0084148A" w:rsidP="00326AAD">
            <w:pPr>
              <w:jc w:val="both"/>
              <w:rPr>
                <w:b/>
                <w:color w:val="365F91"/>
                <w:lang w:val="fr-CA"/>
              </w:rPr>
            </w:pPr>
            <w:r w:rsidRPr="0013057B">
              <w:rPr>
                <w:b/>
                <w:color w:val="365F91"/>
                <w:lang w:val="fr-CA"/>
              </w:rPr>
              <w:t>Titre :</w:t>
            </w:r>
          </w:p>
        </w:tc>
        <w:tc>
          <w:tcPr>
            <w:tcW w:w="8025" w:type="dxa"/>
            <w:gridSpan w:val="3"/>
            <w:vAlign w:val="center"/>
          </w:tcPr>
          <w:p w14:paraId="35B63B5F" w14:textId="77777777" w:rsidR="0084148A" w:rsidRDefault="0084148A" w:rsidP="00326AAD">
            <w:pPr>
              <w:jc w:val="both"/>
              <w:rPr>
                <w:lang w:val="fr-CA"/>
              </w:rPr>
            </w:pPr>
          </w:p>
        </w:tc>
      </w:tr>
      <w:tr w:rsidR="0084148A" w14:paraId="53E88AEA" w14:textId="77777777" w:rsidTr="00326AAD">
        <w:tc>
          <w:tcPr>
            <w:tcW w:w="1615" w:type="dxa"/>
            <w:shd w:val="clear" w:color="auto" w:fill="EEEDE1"/>
            <w:vAlign w:val="center"/>
          </w:tcPr>
          <w:p w14:paraId="330B1894" w14:textId="77777777" w:rsidR="0084148A" w:rsidRPr="0013057B" w:rsidRDefault="0084148A" w:rsidP="00326AAD">
            <w:pPr>
              <w:jc w:val="both"/>
              <w:rPr>
                <w:b/>
                <w:color w:val="365F91"/>
                <w:lang w:val="fr-CA"/>
              </w:rPr>
            </w:pPr>
            <w:r w:rsidRPr="0013057B">
              <w:rPr>
                <w:b/>
                <w:color w:val="365F91"/>
                <w:lang w:val="fr-CA"/>
              </w:rPr>
              <w:t>Signature :</w:t>
            </w:r>
          </w:p>
        </w:tc>
        <w:tc>
          <w:tcPr>
            <w:tcW w:w="8025" w:type="dxa"/>
            <w:gridSpan w:val="3"/>
            <w:vAlign w:val="center"/>
          </w:tcPr>
          <w:p w14:paraId="4BBAAF6B" w14:textId="77777777" w:rsidR="0084148A" w:rsidRDefault="0084148A" w:rsidP="00326AAD">
            <w:pPr>
              <w:jc w:val="both"/>
              <w:rPr>
                <w:lang w:val="fr-CA"/>
              </w:rPr>
            </w:pPr>
          </w:p>
        </w:tc>
      </w:tr>
      <w:tr w:rsidR="0084148A" w14:paraId="02C28D06" w14:textId="77777777" w:rsidTr="00326AAD">
        <w:tc>
          <w:tcPr>
            <w:tcW w:w="1615" w:type="dxa"/>
            <w:shd w:val="clear" w:color="auto" w:fill="EEEDE1"/>
            <w:vAlign w:val="center"/>
          </w:tcPr>
          <w:p w14:paraId="1B261431" w14:textId="77777777" w:rsidR="0084148A" w:rsidRPr="0013057B" w:rsidRDefault="0084148A" w:rsidP="00326AAD">
            <w:pPr>
              <w:jc w:val="both"/>
              <w:rPr>
                <w:b/>
                <w:color w:val="365F91"/>
                <w:lang w:val="fr-CA"/>
              </w:rPr>
            </w:pPr>
            <w:r w:rsidRPr="0013057B">
              <w:rPr>
                <w:b/>
                <w:color w:val="365F91"/>
                <w:lang w:val="fr-CA"/>
              </w:rPr>
              <w:t>Date :</w:t>
            </w:r>
          </w:p>
        </w:tc>
        <w:tc>
          <w:tcPr>
            <w:tcW w:w="3914" w:type="dxa"/>
            <w:vAlign w:val="center"/>
          </w:tcPr>
          <w:p w14:paraId="1EE165D5" w14:textId="77777777" w:rsidR="0084148A" w:rsidRDefault="0084148A" w:rsidP="00326AAD">
            <w:pPr>
              <w:jc w:val="both"/>
              <w:rPr>
                <w:lang w:val="fr-CA"/>
              </w:rPr>
            </w:pPr>
          </w:p>
        </w:tc>
        <w:tc>
          <w:tcPr>
            <w:tcW w:w="1276" w:type="dxa"/>
            <w:shd w:val="clear" w:color="auto" w:fill="EEEDE1"/>
            <w:vAlign w:val="center"/>
          </w:tcPr>
          <w:p w14:paraId="480C618A" w14:textId="77777777" w:rsidR="0084148A" w:rsidRPr="0013057B" w:rsidRDefault="0084148A" w:rsidP="00326AAD">
            <w:pPr>
              <w:jc w:val="both"/>
              <w:rPr>
                <w:b/>
                <w:lang w:val="fr-CA"/>
              </w:rPr>
            </w:pPr>
            <w:r w:rsidRPr="0013057B">
              <w:rPr>
                <w:b/>
                <w:color w:val="365F91"/>
                <w:lang w:val="fr-CA"/>
              </w:rPr>
              <w:t>Initiales :</w:t>
            </w:r>
          </w:p>
        </w:tc>
        <w:tc>
          <w:tcPr>
            <w:tcW w:w="2835" w:type="dxa"/>
            <w:vAlign w:val="center"/>
          </w:tcPr>
          <w:p w14:paraId="1E06B7B6" w14:textId="77777777" w:rsidR="0084148A" w:rsidRDefault="0084148A" w:rsidP="00326AAD">
            <w:pPr>
              <w:jc w:val="both"/>
              <w:rPr>
                <w:lang w:val="fr-CA"/>
              </w:rPr>
            </w:pPr>
          </w:p>
        </w:tc>
      </w:tr>
    </w:tbl>
    <w:p w14:paraId="65F3F4F4" w14:textId="77777777" w:rsidR="002924A7" w:rsidRDefault="002924A7" w:rsidP="0084148A">
      <w:pPr>
        <w:jc w:val="both"/>
        <w:rPr>
          <w:lang w:val="fr-CA"/>
        </w:rPr>
      </w:pPr>
    </w:p>
    <w:tbl>
      <w:tblPr>
        <w:tblStyle w:val="Grilledutableau"/>
        <w:tblW w:w="9640" w:type="dxa"/>
        <w:tblInd w:w="-155" w:type="dxa"/>
        <w:tblLook w:val="04A0" w:firstRow="1" w:lastRow="0" w:firstColumn="1" w:lastColumn="0" w:noHBand="0" w:noVBand="1"/>
      </w:tblPr>
      <w:tblGrid>
        <w:gridCol w:w="1615"/>
        <w:gridCol w:w="3914"/>
        <w:gridCol w:w="1276"/>
        <w:gridCol w:w="2835"/>
      </w:tblGrid>
      <w:tr w:rsidR="0084148A" w14:paraId="00FE9588" w14:textId="77777777" w:rsidTr="00326AAD">
        <w:tc>
          <w:tcPr>
            <w:tcW w:w="1615" w:type="dxa"/>
            <w:shd w:val="clear" w:color="auto" w:fill="EEEDE1"/>
            <w:vAlign w:val="center"/>
          </w:tcPr>
          <w:p w14:paraId="3B867BAD" w14:textId="77777777" w:rsidR="0084148A" w:rsidRPr="0013057B" w:rsidRDefault="0084148A" w:rsidP="00326AAD">
            <w:pPr>
              <w:jc w:val="both"/>
              <w:rPr>
                <w:b/>
                <w:color w:val="365F91"/>
                <w:lang w:val="fr-CA"/>
              </w:rPr>
            </w:pPr>
            <w:r w:rsidRPr="0013057B">
              <w:rPr>
                <w:b/>
                <w:color w:val="365F91"/>
                <w:lang w:val="fr-CA"/>
              </w:rPr>
              <w:t>Nom :</w:t>
            </w:r>
          </w:p>
        </w:tc>
        <w:tc>
          <w:tcPr>
            <w:tcW w:w="8025" w:type="dxa"/>
            <w:gridSpan w:val="3"/>
            <w:vAlign w:val="center"/>
          </w:tcPr>
          <w:p w14:paraId="31436175" w14:textId="77777777" w:rsidR="0084148A" w:rsidRDefault="0084148A" w:rsidP="00326AAD">
            <w:pPr>
              <w:jc w:val="both"/>
              <w:rPr>
                <w:lang w:val="fr-CA"/>
              </w:rPr>
            </w:pPr>
          </w:p>
        </w:tc>
      </w:tr>
      <w:tr w:rsidR="0084148A" w14:paraId="0D1E1939" w14:textId="77777777" w:rsidTr="00326AAD">
        <w:tc>
          <w:tcPr>
            <w:tcW w:w="1615" w:type="dxa"/>
            <w:shd w:val="clear" w:color="auto" w:fill="EEEDE1"/>
            <w:vAlign w:val="center"/>
          </w:tcPr>
          <w:p w14:paraId="41BB3595" w14:textId="77777777" w:rsidR="0084148A" w:rsidRPr="0013057B" w:rsidRDefault="0084148A" w:rsidP="00326AAD">
            <w:pPr>
              <w:jc w:val="both"/>
              <w:rPr>
                <w:b/>
                <w:color w:val="365F91"/>
                <w:lang w:val="fr-CA"/>
              </w:rPr>
            </w:pPr>
            <w:r w:rsidRPr="0013057B">
              <w:rPr>
                <w:b/>
                <w:color w:val="365F91"/>
                <w:lang w:val="fr-CA"/>
              </w:rPr>
              <w:t>Titre :</w:t>
            </w:r>
          </w:p>
        </w:tc>
        <w:tc>
          <w:tcPr>
            <w:tcW w:w="8025" w:type="dxa"/>
            <w:gridSpan w:val="3"/>
            <w:vAlign w:val="center"/>
          </w:tcPr>
          <w:p w14:paraId="4603714B" w14:textId="77777777" w:rsidR="0084148A" w:rsidRDefault="0084148A" w:rsidP="00326AAD">
            <w:pPr>
              <w:jc w:val="both"/>
              <w:rPr>
                <w:lang w:val="fr-CA"/>
              </w:rPr>
            </w:pPr>
          </w:p>
        </w:tc>
      </w:tr>
      <w:tr w:rsidR="0084148A" w14:paraId="0BDDB2A2" w14:textId="77777777" w:rsidTr="00326AAD">
        <w:tc>
          <w:tcPr>
            <w:tcW w:w="1615" w:type="dxa"/>
            <w:shd w:val="clear" w:color="auto" w:fill="EEEDE1"/>
            <w:vAlign w:val="center"/>
          </w:tcPr>
          <w:p w14:paraId="56BA646A" w14:textId="77777777" w:rsidR="0084148A" w:rsidRPr="0013057B" w:rsidRDefault="0084148A" w:rsidP="00326AAD">
            <w:pPr>
              <w:jc w:val="both"/>
              <w:rPr>
                <w:b/>
                <w:color w:val="365F91"/>
                <w:lang w:val="fr-CA"/>
              </w:rPr>
            </w:pPr>
            <w:r w:rsidRPr="0013057B">
              <w:rPr>
                <w:b/>
                <w:color w:val="365F91"/>
                <w:lang w:val="fr-CA"/>
              </w:rPr>
              <w:t>Signature :</w:t>
            </w:r>
          </w:p>
        </w:tc>
        <w:tc>
          <w:tcPr>
            <w:tcW w:w="8025" w:type="dxa"/>
            <w:gridSpan w:val="3"/>
            <w:vAlign w:val="center"/>
          </w:tcPr>
          <w:p w14:paraId="47AB2600" w14:textId="77777777" w:rsidR="0084148A" w:rsidRDefault="0084148A" w:rsidP="00326AAD">
            <w:pPr>
              <w:jc w:val="both"/>
              <w:rPr>
                <w:lang w:val="fr-CA"/>
              </w:rPr>
            </w:pPr>
          </w:p>
        </w:tc>
      </w:tr>
      <w:tr w:rsidR="0084148A" w14:paraId="0579DD95" w14:textId="77777777" w:rsidTr="00326AAD">
        <w:tc>
          <w:tcPr>
            <w:tcW w:w="1615" w:type="dxa"/>
            <w:shd w:val="clear" w:color="auto" w:fill="EEEDE1"/>
            <w:vAlign w:val="center"/>
          </w:tcPr>
          <w:p w14:paraId="531AA227" w14:textId="77777777" w:rsidR="0084148A" w:rsidRPr="0013057B" w:rsidRDefault="0084148A" w:rsidP="00326AAD">
            <w:pPr>
              <w:jc w:val="both"/>
              <w:rPr>
                <w:b/>
                <w:color w:val="365F91"/>
                <w:lang w:val="fr-CA"/>
              </w:rPr>
            </w:pPr>
            <w:r w:rsidRPr="0013057B">
              <w:rPr>
                <w:b/>
                <w:color w:val="365F91"/>
                <w:lang w:val="fr-CA"/>
              </w:rPr>
              <w:t>Date :</w:t>
            </w:r>
          </w:p>
        </w:tc>
        <w:tc>
          <w:tcPr>
            <w:tcW w:w="3914" w:type="dxa"/>
            <w:vAlign w:val="center"/>
          </w:tcPr>
          <w:p w14:paraId="3FCB9FF0" w14:textId="77777777" w:rsidR="0084148A" w:rsidRDefault="0084148A" w:rsidP="00326AAD">
            <w:pPr>
              <w:jc w:val="both"/>
              <w:rPr>
                <w:lang w:val="fr-CA"/>
              </w:rPr>
            </w:pPr>
          </w:p>
        </w:tc>
        <w:tc>
          <w:tcPr>
            <w:tcW w:w="1276" w:type="dxa"/>
            <w:shd w:val="clear" w:color="auto" w:fill="EEEDE1"/>
            <w:vAlign w:val="center"/>
          </w:tcPr>
          <w:p w14:paraId="01C39800" w14:textId="77777777" w:rsidR="0084148A" w:rsidRPr="0013057B" w:rsidRDefault="0084148A" w:rsidP="00326AAD">
            <w:pPr>
              <w:jc w:val="both"/>
              <w:rPr>
                <w:b/>
                <w:lang w:val="fr-CA"/>
              </w:rPr>
            </w:pPr>
            <w:r w:rsidRPr="0013057B">
              <w:rPr>
                <w:b/>
                <w:color w:val="365F91"/>
                <w:lang w:val="fr-CA"/>
              </w:rPr>
              <w:t>Initiales :</w:t>
            </w:r>
          </w:p>
        </w:tc>
        <w:tc>
          <w:tcPr>
            <w:tcW w:w="2835" w:type="dxa"/>
            <w:vAlign w:val="center"/>
          </w:tcPr>
          <w:p w14:paraId="47AAFB5C" w14:textId="77777777" w:rsidR="0084148A" w:rsidRDefault="0084148A" w:rsidP="00326AAD">
            <w:pPr>
              <w:jc w:val="both"/>
              <w:rPr>
                <w:lang w:val="fr-CA"/>
              </w:rPr>
            </w:pPr>
          </w:p>
        </w:tc>
      </w:tr>
    </w:tbl>
    <w:p w14:paraId="50AE0844" w14:textId="77777777" w:rsidR="0084148A" w:rsidRDefault="0084148A" w:rsidP="0084148A">
      <w:pPr>
        <w:jc w:val="both"/>
        <w:rPr>
          <w:lang w:val="fr-CA"/>
        </w:rPr>
      </w:pPr>
    </w:p>
    <w:tbl>
      <w:tblPr>
        <w:tblStyle w:val="Grilledutableau"/>
        <w:tblW w:w="9640" w:type="dxa"/>
        <w:tblInd w:w="-155" w:type="dxa"/>
        <w:tblLook w:val="04A0" w:firstRow="1" w:lastRow="0" w:firstColumn="1" w:lastColumn="0" w:noHBand="0" w:noVBand="1"/>
      </w:tblPr>
      <w:tblGrid>
        <w:gridCol w:w="1615"/>
        <w:gridCol w:w="3914"/>
        <w:gridCol w:w="1276"/>
        <w:gridCol w:w="2835"/>
      </w:tblGrid>
      <w:tr w:rsidR="0084148A" w14:paraId="794A8E2F" w14:textId="77777777" w:rsidTr="00326AAD">
        <w:tc>
          <w:tcPr>
            <w:tcW w:w="1615" w:type="dxa"/>
            <w:shd w:val="clear" w:color="auto" w:fill="EEEDE1"/>
            <w:vAlign w:val="center"/>
          </w:tcPr>
          <w:p w14:paraId="3F7FF9F6" w14:textId="77777777" w:rsidR="0084148A" w:rsidRPr="0013057B" w:rsidRDefault="0084148A" w:rsidP="00326AAD">
            <w:pPr>
              <w:jc w:val="both"/>
              <w:rPr>
                <w:b/>
                <w:color w:val="365F91"/>
                <w:lang w:val="fr-CA"/>
              </w:rPr>
            </w:pPr>
            <w:r w:rsidRPr="0013057B">
              <w:rPr>
                <w:b/>
                <w:color w:val="365F91"/>
                <w:lang w:val="fr-CA"/>
              </w:rPr>
              <w:t>Nom :</w:t>
            </w:r>
          </w:p>
        </w:tc>
        <w:tc>
          <w:tcPr>
            <w:tcW w:w="8025" w:type="dxa"/>
            <w:gridSpan w:val="3"/>
            <w:vAlign w:val="center"/>
          </w:tcPr>
          <w:p w14:paraId="2BA5235E" w14:textId="77777777" w:rsidR="0084148A" w:rsidRDefault="0084148A" w:rsidP="00326AAD">
            <w:pPr>
              <w:jc w:val="both"/>
              <w:rPr>
                <w:lang w:val="fr-CA"/>
              </w:rPr>
            </w:pPr>
          </w:p>
        </w:tc>
      </w:tr>
      <w:tr w:rsidR="0084148A" w14:paraId="41F6534C" w14:textId="77777777" w:rsidTr="00326AAD">
        <w:tc>
          <w:tcPr>
            <w:tcW w:w="1615" w:type="dxa"/>
            <w:shd w:val="clear" w:color="auto" w:fill="EEEDE1"/>
            <w:vAlign w:val="center"/>
          </w:tcPr>
          <w:p w14:paraId="3C3D9464" w14:textId="77777777" w:rsidR="0084148A" w:rsidRPr="0013057B" w:rsidRDefault="0084148A" w:rsidP="00326AAD">
            <w:pPr>
              <w:jc w:val="both"/>
              <w:rPr>
                <w:b/>
                <w:color w:val="365F91"/>
                <w:lang w:val="fr-CA"/>
              </w:rPr>
            </w:pPr>
            <w:r w:rsidRPr="0013057B">
              <w:rPr>
                <w:b/>
                <w:color w:val="365F91"/>
                <w:lang w:val="fr-CA"/>
              </w:rPr>
              <w:t>Titre :</w:t>
            </w:r>
          </w:p>
        </w:tc>
        <w:tc>
          <w:tcPr>
            <w:tcW w:w="8025" w:type="dxa"/>
            <w:gridSpan w:val="3"/>
            <w:vAlign w:val="center"/>
          </w:tcPr>
          <w:p w14:paraId="217288C9" w14:textId="77777777" w:rsidR="0084148A" w:rsidRDefault="0084148A" w:rsidP="00326AAD">
            <w:pPr>
              <w:jc w:val="both"/>
              <w:rPr>
                <w:lang w:val="fr-CA"/>
              </w:rPr>
            </w:pPr>
          </w:p>
        </w:tc>
      </w:tr>
      <w:tr w:rsidR="0084148A" w14:paraId="6C084B32" w14:textId="77777777" w:rsidTr="00326AAD">
        <w:tc>
          <w:tcPr>
            <w:tcW w:w="1615" w:type="dxa"/>
            <w:shd w:val="clear" w:color="auto" w:fill="EEEDE1"/>
            <w:vAlign w:val="center"/>
          </w:tcPr>
          <w:p w14:paraId="21E66101" w14:textId="77777777" w:rsidR="0084148A" w:rsidRPr="0013057B" w:rsidRDefault="0084148A" w:rsidP="00326AAD">
            <w:pPr>
              <w:jc w:val="both"/>
              <w:rPr>
                <w:b/>
                <w:color w:val="365F91"/>
                <w:lang w:val="fr-CA"/>
              </w:rPr>
            </w:pPr>
            <w:r w:rsidRPr="0013057B">
              <w:rPr>
                <w:b/>
                <w:color w:val="365F91"/>
                <w:lang w:val="fr-CA"/>
              </w:rPr>
              <w:t>Signature :</w:t>
            </w:r>
          </w:p>
        </w:tc>
        <w:tc>
          <w:tcPr>
            <w:tcW w:w="8025" w:type="dxa"/>
            <w:gridSpan w:val="3"/>
            <w:vAlign w:val="center"/>
          </w:tcPr>
          <w:p w14:paraId="1E242767" w14:textId="77777777" w:rsidR="0084148A" w:rsidRDefault="0084148A" w:rsidP="00326AAD">
            <w:pPr>
              <w:jc w:val="both"/>
              <w:rPr>
                <w:lang w:val="fr-CA"/>
              </w:rPr>
            </w:pPr>
          </w:p>
        </w:tc>
      </w:tr>
      <w:tr w:rsidR="0084148A" w14:paraId="691D75C8" w14:textId="77777777" w:rsidTr="00326AAD">
        <w:tc>
          <w:tcPr>
            <w:tcW w:w="1615" w:type="dxa"/>
            <w:shd w:val="clear" w:color="auto" w:fill="EEEDE1"/>
            <w:vAlign w:val="center"/>
          </w:tcPr>
          <w:p w14:paraId="1539A086" w14:textId="77777777" w:rsidR="0084148A" w:rsidRPr="0013057B" w:rsidRDefault="0084148A" w:rsidP="00326AAD">
            <w:pPr>
              <w:jc w:val="both"/>
              <w:rPr>
                <w:b/>
                <w:color w:val="365F91"/>
                <w:lang w:val="fr-CA"/>
              </w:rPr>
            </w:pPr>
            <w:r w:rsidRPr="0013057B">
              <w:rPr>
                <w:b/>
                <w:color w:val="365F91"/>
                <w:lang w:val="fr-CA"/>
              </w:rPr>
              <w:t>Date :</w:t>
            </w:r>
          </w:p>
        </w:tc>
        <w:tc>
          <w:tcPr>
            <w:tcW w:w="3914" w:type="dxa"/>
            <w:vAlign w:val="center"/>
          </w:tcPr>
          <w:p w14:paraId="5ECFE2C2" w14:textId="77777777" w:rsidR="0084148A" w:rsidRDefault="0084148A" w:rsidP="00326AAD">
            <w:pPr>
              <w:jc w:val="both"/>
              <w:rPr>
                <w:lang w:val="fr-CA"/>
              </w:rPr>
            </w:pPr>
          </w:p>
        </w:tc>
        <w:tc>
          <w:tcPr>
            <w:tcW w:w="1276" w:type="dxa"/>
            <w:shd w:val="clear" w:color="auto" w:fill="EEEDE1"/>
            <w:vAlign w:val="center"/>
          </w:tcPr>
          <w:p w14:paraId="683B2183" w14:textId="77777777" w:rsidR="0084148A" w:rsidRPr="0013057B" w:rsidRDefault="0084148A" w:rsidP="00326AAD">
            <w:pPr>
              <w:jc w:val="both"/>
              <w:rPr>
                <w:b/>
                <w:lang w:val="fr-CA"/>
              </w:rPr>
            </w:pPr>
            <w:r w:rsidRPr="0013057B">
              <w:rPr>
                <w:b/>
                <w:color w:val="365F91"/>
                <w:lang w:val="fr-CA"/>
              </w:rPr>
              <w:t>Initiales :</w:t>
            </w:r>
          </w:p>
        </w:tc>
        <w:tc>
          <w:tcPr>
            <w:tcW w:w="2835" w:type="dxa"/>
            <w:vAlign w:val="center"/>
          </w:tcPr>
          <w:p w14:paraId="3F819427" w14:textId="77777777" w:rsidR="0084148A" w:rsidRDefault="0084148A" w:rsidP="00326AAD">
            <w:pPr>
              <w:jc w:val="both"/>
              <w:rPr>
                <w:lang w:val="fr-CA"/>
              </w:rPr>
            </w:pPr>
          </w:p>
        </w:tc>
      </w:tr>
    </w:tbl>
    <w:p w14:paraId="2A3C5CCA" w14:textId="77777777" w:rsidR="0084148A" w:rsidRDefault="0084148A" w:rsidP="0084148A">
      <w:pPr>
        <w:jc w:val="both"/>
        <w:rPr>
          <w:lang w:val="fr-CA"/>
        </w:rPr>
      </w:pPr>
    </w:p>
    <w:p w14:paraId="68C070C5" w14:textId="77777777" w:rsidR="0084148A" w:rsidRDefault="0084148A" w:rsidP="0084148A">
      <w:pPr>
        <w:jc w:val="both"/>
        <w:rPr>
          <w:lang w:val="fr-CA"/>
        </w:rPr>
      </w:pPr>
    </w:p>
    <w:tbl>
      <w:tblPr>
        <w:tblStyle w:val="Grilledutableau"/>
        <w:tblW w:w="9640" w:type="dxa"/>
        <w:tblInd w:w="-155" w:type="dxa"/>
        <w:tblLook w:val="04A0" w:firstRow="1" w:lastRow="0" w:firstColumn="1" w:lastColumn="0" w:noHBand="0" w:noVBand="1"/>
      </w:tblPr>
      <w:tblGrid>
        <w:gridCol w:w="1615"/>
        <w:gridCol w:w="3914"/>
        <w:gridCol w:w="1276"/>
        <w:gridCol w:w="2835"/>
      </w:tblGrid>
      <w:tr w:rsidR="0084148A" w14:paraId="2E74E423" w14:textId="77777777" w:rsidTr="00326AAD">
        <w:tc>
          <w:tcPr>
            <w:tcW w:w="1615" w:type="dxa"/>
            <w:shd w:val="clear" w:color="auto" w:fill="EEEDE1"/>
            <w:vAlign w:val="center"/>
          </w:tcPr>
          <w:p w14:paraId="39B32908" w14:textId="77777777" w:rsidR="0084148A" w:rsidRPr="0013057B" w:rsidRDefault="0084148A" w:rsidP="00326AAD">
            <w:pPr>
              <w:jc w:val="both"/>
              <w:rPr>
                <w:b/>
                <w:color w:val="365F91"/>
                <w:lang w:val="fr-CA"/>
              </w:rPr>
            </w:pPr>
            <w:r w:rsidRPr="0013057B">
              <w:rPr>
                <w:b/>
                <w:color w:val="365F91"/>
                <w:lang w:val="fr-CA"/>
              </w:rPr>
              <w:t>Nom :</w:t>
            </w:r>
          </w:p>
        </w:tc>
        <w:tc>
          <w:tcPr>
            <w:tcW w:w="8025" w:type="dxa"/>
            <w:gridSpan w:val="3"/>
            <w:vAlign w:val="center"/>
          </w:tcPr>
          <w:p w14:paraId="2939EE3A" w14:textId="77777777" w:rsidR="0084148A" w:rsidRDefault="0084148A" w:rsidP="00326AAD">
            <w:pPr>
              <w:jc w:val="both"/>
              <w:rPr>
                <w:lang w:val="fr-CA"/>
              </w:rPr>
            </w:pPr>
          </w:p>
        </w:tc>
      </w:tr>
      <w:tr w:rsidR="0084148A" w14:paraId="60BEFA49" w14:textId="77777777" w:rsidTr="00326AAD">
        <w:tc>
          <w:tcPr>
            <w:tcW w:w="1615" w:type="dxa"/>
            <w:shd w:val="clear" w:color="auto" w:fill="EEEDE1"/>
            <w:vAlign w:val="center"/>
          </w:tcPr>
          <w:p w14:paraId="5560EDFA" w14:textId="77777777" w:rsidR="0084148A" w:rsidRPr="0013057B" w:rsidRDefault="0084148A" w:rsidP="00326AAD">
            <w:pPr>
              <w:jc w:val="both"/>
              <w:rPr>
                <w:b/>
                <w:color w:val="365F91"/>
                <w:lang w:val="fr-CA"/>
              </w:rPr>
            </w:pPr>
            <w:r w:rsidRPr="0013057B">
              <w:rPr>
                <w:b/>
                <w:color w:val="365F91"/>
                <w:lang w:val="fr-CA"/>
              </w:rPr>
              <w:t>Titre :</w:t>
            </w:r>
          </w:p>
        </w:tc>
        <w:tc>
          <w:tcPr>
            <w:tcW w:w="8025" w:type="dxa"/>
            <w:gridSpan w:val="3"/>
            <w:vAlign w:val="center"/>
          </w:tcPr>
          <w:p w14:paraId="029672CE" w14:textId="77777777" w:rsidR="0084148A" w:rsidRDefault="0084148A" w:rsidP="00326AAD">
            <w:pPr>
              <w:jc w:val="both"/>
              <w:rPr>
                <w:lang w:val="fr-CA"/>
              </w:rPr>
            </w:pPr>
          </w:p>
        </w:tc>
      </w:tr>
      <w:tr w:rsidR="0084148A" w14:paraId="4F5CABFC" w14:textId="77777777" w:rsidTr="00326AAD">
        <w:tc>
          <w:tcPr>
            <w:tcW w:w="1615" w:type="dxa"/>
            <w:shd w:val="clear" w:color="auto" w:fill="EEEDE1"/>
            <w:vAlign w:val="center"/>
          </w:tcPr>
          <w:p w14:paraId="1994BE3B" w14:textId="77777777" w:rsidR="0084148A" w:rsidRPr="0013057B" w:rsidRDefault="0084148A" w:rsidP="00326AAD">
            <w:pPr>
              <w:jc w:val="both"/>
              <w:rPr>
                <w:b/>
                <w:color w:val="365F91"/>
                <w:lang w:val="fr-CA"/>
              </w:rPr>
            </w:pPr>
            <w:r w:rsidRPr="0013057B">
              <w:rPr>
                <w:b/>
                <w:color w:val="365F91"/>
                <w:lang w:val="fr-CA"/>
              </w:rPr>
              <w:t>Signature :</w:t>
            </w:r>
          </w:p>
        </w:tc>
        <w:tc>
          <w:tcPr>
            <w:tcW w:w="8025" w:type="dxa"/>
            <w:gridSpan w:val="3"/>
            <w:vAlign w:val="center"/>
          </w:tcPr>
          <w:p w14:paraId="7A52A3A3" w14:textId="77777777" w:rsidR="0084148A" w:rsidRDefault="0084148A" w:rsidP="00326AAD">
            <w:pPr>
              <w:jc w:val="both"/>
              <w:rPr>
                <w:lang w:val="fr-CA"/>
              </w:rPr>
            </w:pPr>
          </w:p>
        </w:tc>
      </w:tr>
      <w:tr w:rsidR="0084148A" w14:paraId="5AF1259D" w14:textId="77777777" w:rsidTr="00326AAD">
        <w:tc>
          <w:tcPr>
            <w:tcW w:w="1615" w:type="dxa"/>
            <w:shd w:val="clear" w:color="auto" w:fill="EEEDE1"/>
            <w:vAlign w:val="center"/>
          </w:tcPr>
          <w:p w14:paraId="313EC17B" w14:textId="77777777" w:rsidR="0084148A" w:rsidRPr="0013057B" w:rsidRDefault="0084148A" w:rsidP="00326AAD">
            <w:pPr>
              <w:jc w:val="both"/>
              <w:rPr>
                <w:b/>
                <w:color w:val="365F91"/>
                <w:lang w:val="fr-CA"/>
              </w:rPr>
            </w:pPr>
            <w:r w:rsidRPr="0013057B">
              <w:rPr>
                <w:b/>
                <w:color w:val="365F91"/>
                <w:lang w:val="fr-CA"/>
              </w:rPr>
              <w:t>Date :</w:t>
            </w:r>
          </w:p>
        </w:tc>
        <w:tc>
          <w:tcPr>
            <w:tcW w:w="3914" w:type="dxa"/>
            <w:vAlign w:val="center"/>
          </w:tcPr>
          <w:p w14:paraId="4F916AD8" w14:textId="77777777" w:rsidR="0084148A" w:rsidRDefault="0084148A" w:rsidP="00326AAD">
            <w:pPr>
              <w:jc w:val="both"/>
              <w:rPr>
                <w:lang w:val="fr-CA"/>
              </w:rPr>
            </w:pPr>
          </w:p>
        </w:tc>
        <w:tc>
          <w:tcPr>
            <w:tcW w:w="1276" w:type="dxa"/>
            <w:shd w:val="clear" w:color="auto" w:fill="EEEDE1"/>
            <w:vAlign w:val="center"/>
          </w:tcPr>
          <w:p w14:paraId="18BCAE2C" w14:textId="77777777" w:rsidR="0084148A" w:rsidRPr="0013057B" w:rsidRDefault="0084148A" w:rsidP="00326AAD">
            <w:pPr>
              <w:jc w:val="both"/>
              <w:rPr>
                <w:b/>
                <w:lang w:val="fr-CA"/>
              </w:rPr>
            </w:pPr>
            <w:r w:rsidRPr="0013057B">
              <w:rPr>
                <w:b/>
                <w:color w:val="365F91"/>
                <w:lang w:val="fr-CA"/>
              </w:rPr>
              <w:t>Initiales :</w:t>
            </w:r>
          </w:p>
        </w:tc>
        <w:tc>
          <w:tcPr>
            <w:tcW w:w="2835" w:type="dxa"/>
            <w:vAlign w:val="center"/>
          </w:tcPr>
          <w:p w14:paraId="19728F53" w14:textId="77777777" w:rsidR="0084148A" w:rsidRDefault="0084148A" w:rsidP="00326AAD">
            <w:pPr>
              <w:jc w:val="both"/>
              <w:rPr>
                <w:lang w:val="fr-CA"/>
              </w:rPr>
            </w:pPr>
          </w:p>
        </w:tc>
      </w:tr>
    </w:tbl>
    <w:p w14:paraId="68F5E86A" w14:textId="77777777" w:rsidR="0084148A" w:rsidRDefault="0084148A" w:rsidP="0084148A">
      <w:pPr>
        <w:jc w:val="both"/>
        <w:rPr>
          <w:lang w:val="fr-CA"/>
        </w:rPr>
      </w:pPr>
    </w:p>
    <w:tbl>
      <w:tblPr>
        <w:tblStyle w:val="Grilledutableau"/>
        <w:tblW w:w="9640" w:type="dxa"/>
        <w:tblInd w:w="-155" w:type="dxa"/>
        <w:tblLook w:val="04A0" w:firstRow="1" w:lastRow="0" w:firstColumn="1" w:lastColumn="0" w:noHBand="0" w:noVBand="1"/>
      </w:tblPr>
      <w:tblGrid>
        <w:gridCol w:w="1615"/>
        <w:gridCol w:w="3914"/>
        <w:gridCol w:w="1276"/>
        <w:gridCol w:w="2835"/>
      </w:tblGrid>
      <w:tr w:rsidR="0084148A" w14:paraId="5BC4D33C" w14:textId="77777777" w:rsidTr="00326AAD">
        <w:tc>
          <w:tcPr>
            <w:tcW w:w="1615" w:type="dxa"/>
            <w:shd w:val="clear" w:color="auto" w:fill="EEEDE1"/>
            <w:vAlign w:val="center"/>
          </w:tcPr>
          <w:p w14:paraId="3CE21D60" w14:textId="77777777" w:rsidR="0084148A" w:rsidRPr="0013057B" w:rsidRDefault="0084148A" w:rsidP="00326AAD">
            <w:pPr>
              <w:jc w:val="both"/>
              <w:rPr>
                <w:b/>
                <w:color w:val="365F91"/>
                <w:lang w:val="fr-CA"/>
              </w:rPr>
            </w:pPr>
            <w:r w:rsidRPr="0013057B">
              <w:rPr>
                <w:b/>
                <w:color w:val="365F91"/>
                <w:lang w:val="fr-CA"/>
              </w:rPr>
              <w:t>Nom :</w:t>
            </w:r>
          </w:p>
        </w:tc>
        <w:tc>
          <w:tcPr>
            <w:tcW w:w="8025" w:type="dxa"/>
            <w:gridSpan w:val="3"/>
            <w:vAlign w:val="center"/>
          </w:tcPr>
          <w:p w14:paraId="498DB0CF" w14:textId="77777777" w:rsidR="0084148A" w:rsidRDefault="0084148A" w:rsidP="00326AAD">
            <w:pPr>
              <w:jc w:val="both"/>
              <w:rPr>
                <w:lang w:val="fr-CA"/>
              </w:rPr>
            </w:pPr>
          </w:p>
        </w:tc>
      </w:tr>
      <w:tr w:rsidR="0084148A" w14:paraId="38B4A227" w14:textId="77777777" w:rsidTr="00326AAD">
        <w:tc>
          <w:tcPr>
            <w:tcW w:w="1615" w:type="dxa"/>
            <w:shd w:val="clear" w:color="auto" w:fill="EEEDE1"/>
            <w:vAlign w:val="center"/>
          </w:tcPr>
          <w:p w14:paraId="28E87D10" w14:textId="77777777" w:rsidR="0084148A" w:rsidRPr="0013057B" w:rsidRDefault="0084148A" w:rsidP="00326AAD">
            <w:pPr>
              <w:jc w:val="both"/>
              <w:rPr>
                <w:b/>
                <w:color w:val="365F91"/>
                <w:lang w:val="fr-CA"/>
              </w:rPr>
            </w:pPr>
            <w:r w:rsidRPr="0013057B">
              <w:rPr>
                <w:b/>
                <w:color w:val="365F91"/>
                <w:lang w:val="fr-CA"/>
              </w:rPr>
              <w:t>Titre :</w:t>
            </w:r>
          </w:p>
        </w:tc>
        <w:tc>
          <w:tcPr>
            <w:tcW w:w="8025" w:type="dxa"/>
            <w:gridSpan w:val="3"/>
            <w:vAlign w:val="center"/>
          </w:tcPr>
          <w:p w14:paraId="7A12A799" w14:textId="77777777" w:rsidR="0084148A" w:rsidRDefault="0084148A" w:rsidP="00326AAD">
            <w:pPr>
              <w:jc w:val="both"/>
              <w:rPr>
                <w:lang w:val="fr-CA"/>
              </w:rPr>
            </w:pPr>
          </w:p>
        </w:tc>
      </w:tr>
      <w:tr w:rsidR="0084148A" w14:paraId="7EFF68DE" w14:textId="77777777" w:rsidTr="00326AAD">
        <w:tc>
          <w:tcPr>
            <w:tcW w:w="1615" w:type="dxa"/>
            <w:shd w:val="clear" w:color="auto" w:fill="EEEDE1"/>
            <w:vAlign w:val="center"/>
          </w:tcPr>
          <w:p w14:paraId="04BD7888" w14:textId="77777777" w:rsidR="0084148A" w:rsidRPr="0013057B" w:rsidRDefault="0084148A" w:rsidP="00326AAD">
            <w:pPr>
              <w:jc w:val="both"/>
              <w:rPr>
                <w:b/>
                <w:color w:val="365F91"/>
                <w:lang w:val="fr-CA"/>
              </w:rPr>
            </w:pPr>
            <w:r w:rsidRPr="0013057B">
              <w:rPr>
                <w:b/>
                <w:color w:val="365F91"/>
                <w:lang w:val="fr-CA"/>
              </w:rPr>
              <w:t>Signature :</w:t>
            </w:r>
          </w:p>
        </w:tc>
        <w:tc>
          <w:tcPr>
            <w:tcW w:w="8025" w:type="dxa"/>
            <w:gridSpan w:val="3"/>
            <w:vAlign w:val="center"/>
          </w:tcPr>
          <w:p w14:paraId="73C59C05" w14:textId="77777777" w:rsidR="0084148A" w:rsidRDefault="0084148A" w:rsidP="00326AAD">
            <w:pPr>
              <w:jc w:val="both"/>
              <w:rPr>
                <w:lang w:val="fr-CA"/>
              </w:rPr>
            </w:pPr>
          </w:p>
        </w:tc>
      </w:tr>
      <w:tr w:rsidR="0084148A" w14:paraId="5CB2CF22" w14:textId="77777777" w:rsidTr="00326AAD">
        <w:tc>
          <w:tcPr>
            <w:tcW w:w="1615" w:type="dxa"/>
            <w:shd w:val="clear" w:color="auto" w:fill="EEEDE1"/>
            <w:vAlign w:val="center"/>
          </w:tcPr>
          <w:p w14:paraId="276712FF" w14:textId="77777777" w:rsidR="0084148A" w:rsidRPr="0013057B" w:rsidRDefault="0084148A" w:rsidP="00326AAD">
            <w:pPr>
              <w:jc w:val="both"/>
              <w:rPr>
                <w:b/>
                <w:color w:val="365F91"/>
                <w:lang w:val="fr-CA"/>
              </w:rPr>
            </w:pPr>
            <w:r w:rsidRPr="0013057B">
              <w:rPr>
                <w:b/>
                <w:color w:val="365F91"/>
                <w:lang w:val="fr-CA"/>
              </w:rPr>
              <w:t>Date :</w:t>
            </w:r>
          </w:p>
        </w:tc>
        <w:tc>
          <w:tcPr>
            <w:tcW w:w="3914" w:type="dxa"/>
            <w:vAlign w:val="center"/>
          </w:tcPr>
          <w:p w14:paraId="38508E57" w14:textId="77777777" w:rsidR="0084148A" w:rsidRDefault="0084148A" w:rsidP="00326AAD">
            <w:pPr>
              <w:jc w:val="both"/>
              <w:rPr>
                <w:lang w:val="fr-CA"/>
              </w:rPr>
            </w:pPr>
          </w:p>
        </w:tc>
        <w:tc>
          <w:tcPr>
            <w:tcW w:w="1276" w:type="dxa"/>
            <w:shd w:val="clear" w:color="auto" w:fill="EEEDE1"/>
            <w:vAlign w:val="center"/>
          </w:tcPr>
          <w:p w14:paraId="057160F2" w14:textId="77777777" w:rsidR="0084148A" w:rsidRPr="0013057B" w:rsidRDefault="0084148A" w:rsidP="00326AAD">
            <w:pPr>
              <w:jc w:val="both"/>
              <w:rPr>
                <w:b/>
                <w:lang w:val="fr-CA"/>
              </w:rPr>
            </w:pPr>
            <w:r w:rsidRPr="0013057B">
              <w:rPr>
                <w:b/>
                <w:color w:val="365F91"/>
                <w:lang w:val="fr-CA"/>
              </w:rPr>
              <w:t>Initiales :</w:t>
            </w:r>
          </w:p>
        </w:tc>
        <w:tc>
          <w:tcPr>
            <w:tcW w:w="2835" w:type="dxa"/>
            <w:vAlign w:val="center"/>
          </w:tcPr>
          <w:p w14:paraId="69A0E660" w14:textId="77777777" w:rsidR="0084148A" w:rsidRDefault="0084148A" w:rsidP="00326AAD">
            <w:pPr>
              <w:jc w:val="both"/>
              <w:rPr>
                <w:lang w:val="fr-CA"/>
              </w:rPr>
            </w:pPr>
          </w:p>
        </w:tc>
      </w:tr>
    </w:tbl>
    <w:p w14:paraId="59AD9701" w14:textId="77777777" w:rsidR="002924A7" w:rsidRDefault="002924A7" w:rsidP="002924A7">
      <w:pPr>
        <w:jc w:val="both"/>
        <w:rPr>
          <w:lang w:val="fr-CA"/>
        </w:rPr>
      </w:pPr>
    </w:p>
    <w:tbl>
      <w:tblPr>
        <w:tblStyle w:val="Grilledutableau"/>
        <w:tblW w:w="9640" w:type="dxa"/>
        <w:tblInd w:w="-155" w:type="dxa"/>
        <w:tblLook w:val="04A0" w:firstRow="1" w:lastRow="0" w:firstColumn="1" w:lastColumn="0" w:noHBand="0" w:noVBand="1"/>
      </w:tblPr>
      <w:tblGrid>
        <w:gridCol w:w="1615"/>
        <w:gridCol w:w="3914"/>
        <w:gridCol w:w="1276"/>
        <w:gridCol w:w="2835"/>
      </w:tblGrid>
      <w:tr w:rsidR="002924A7" w14:paraId="14D0AE8B" w14:textId="77777777" w:rsidTr="00326AAD">
        <w:tc>
          <w:tcPr>
            <w:tcW w:w="1615" w:type="dxa"/>
            <w:shd w:val="clear" w:color="auto" w:fill="EEEDE1"/>
            <w:vAlign w:val="center"/>
          </w:tcPr>
          <w:p w14:paraId="7386D5E1" w14:textId="77777777" w:rsidR="002924A7" w:rsidRPr="0013057B" w:rsidRDefault="002924A7" w:rsidP="00326AAD">
            <w:pPr>
              <w:jc w:val="both"/>
              <w:rPr>
                <w:b/>
                <w:color w:val="365F91"/>
                <w:lang w:val="fr-CA"/>
              </w:rPr>
            </w:pPr>
            <w:r w:rsidRPr="0013057B">
              <w:rPr>
                <w:b/>
                <w:color w:val="365F91"/>
                <w:lang w:val="fr-CA"/>
              </w:rPr>
              <w:t>Nom :</w:t>
            </w:r>
          </w:p>
        </w:tc>
        <w:tc>
          <w:tcPr>
            <w:tcW w:w="8025" w:type="dxa"/>
            <w:gridSpan w:val="3"/>
            <w:vAlign w:val="center"/>
          </w:tcPr>
          <w:p w14:paraId="16C814BF" w14:textId="77777777" w:rsidR="002924A7" w:rsidRDefault="002924A7" w:rsidP="00326AAD">
            <w:pPr>
              <w:jc w:val="both"/>
              <w:rPr>
                <w:lang w:val="fr-CA"/>
              </w:rPr>
            </w:pPr>
          </w:p>
        </w:tc>
      </w:tr>
      <w:tr w:rsidR="002924A7" w14:paraId="7A76D5FD" w14:textId="77777777" w:rsidTr="00326AAD">
        <w:tc>
          <w:tcPr>
            <w:tcW w:w="1615" w:type="dxa"/>
            <w:shd w:val="clear" w:color="auto" w:fill="EEEDE1"/>
            <w:vAlign w:val="center"/>
          </w:tcPr>
          <w:p w14:paraId="24C4C518" w14:textId="77777777" w:rsidR="002924A7" w:rsidRPr="0013057B" w:rsidRDefault="002924A7" w:rsidP="00326AAD">
            <w:pPr>
              <w:jc w:val="both"/>
              <w:rPr>
                <w:b/>
                <w:color w:val="365F91"/>
                <w:lang w:val="fr-CA"/>
              </w:rPr>
            </w:pPr>
            <w:r w:rsidRPr="0013057B">
              <w:rPr>
                <w:b/>
                <w:color w:val="365F91"/>
                <w:lang w:val="fr-CA"/>
              </w:rPr>
              <w:t>Titre :</w:t>
            </w:r>
          </w:p>
        </w:tc>
        <w:tc>
          <w:tcPr>
            <w:tcW w:w="8025" w:type="dxa"/>
            <w:gridSpan w:val="3"/>
            <w:vAlign w:val="center"/>
          </w:tcPr>
          <w:p w14:paraId="2BC9DED8" w14:textId="77777777" w:rsidR="002924A7" w:rsidRDefault="002924A7" w:rsidP="00326AAD">
            <w:pPr>
              <w:jc w:val="both"/>
              <w:rPr>
                <w:lang w:val="fr-CA"/>
              </w:rPr>
            </w:pPr>
          </w:p>
        </w:tc>
      </w:tr>
      <w:tr w:rsidR="002924A7" w14:paraId="19366482" w14:textId="77777777" w:rsidTr="00326AAD">
        <w:tc>
          <w:tcPr>
            <w:tcW w:w="1615" w:type="dxa"/>
            <w:shd w:val="clear" w:color="auto" w:fill="EEEDE1"/>
            <w:vAlign w:val="center"/>
          </w:tcPr>
          <w:p w14:paraId="3BFC3CBA" w14:textId="77777777" w:rsidR="002924A7" w:rsidRPr="0013057B" w:rsidRDefault="002924A7" w:rsidP="00326AAD">
            <w:pPr>
              <w:jc w:val="both"/>
              <w:rPr>
                <w:b/>
                <w:color w:val="365F91"/>
                <w:lang w:val="fr-CA"/>
              </w:rPr>
            </w:pPr>
            <w:r w:rsidRPr="0013057B">
              <w:rPr>
                <w:b/>
                <w:color w:val="365F91"/>
                <w:lang w:val="fr-CA"/>
              </w:rPr>
              <w:t>Signature :</w:t>
            </w:r>
          </w:p>
        </w:tc>
        <w:tc>
          <w:tcPr>
            <w:tcW w:w="8025" w:type="dxa"/>
            <w:gridSpan w:val="3"/>
            <w:vAlign w:val="center"/>
          </w:tcPr>
          <w:p w14:paraId="56B2821D" w14:textId="77777777" w:rsidR="002924A7" w:rsidRDefault="002924A7" w:rsidP="00326AAD">
            <w:pPr>
              <w:jc w:val="both"/>
              <w:rPr>
                <w:lang w:val="fr-CA"/>
              </w:rPr>
            </w:pPr>
          </w:p>
        </w:tc>
      </w:tr>
      <w:tr w:rsidR="002924A7" w14:paraId="03A358B5" w14:textId="77777777" w:rsidTr="00326AAD">
        <w:tc>
          <w:tcPr>
            <w:tcW w:w="1615" w:type="dxa"/>
            <w:shd w:val="clear" w:color="auto" w:fill="EEEDE1"/>
            <w:vAlign w:val="center"/>
          </w:tcPr>
          <w:p w14:paraId="56BA9E20" w14:textId="77777777" w:rsidR="002924A7" w:rsidRPr="0013057B" w:rsidRDefault="002924A7" w:rsidP="00326AAD">
            <w:pPr>
              <w:jc w:val="both"/>
              <w:rPr>
                <w:b/>
                <w:color w:val="365F91"/>
                <w:lang w:val="fr-CA"/>
              </w:rPr>
            </w:pPr>
            <w:r w:rsidRPr="0013057B">
              <w:rPr>
                <w:b/>
                <w:color w:val="365F91"/>
                <w:lang w:val="fr-CA"/>
              </w:rPr>
              <w:t>Date :</w:t>
            </w:r>
          </w:p>
        </w:tc>
        <w:tc>
          <w:tcPr>
            <w:tcW w:w="3914" w:type="dxa"/>
            <w:vAlign w:val="center"/>
          </w:tcPr>
          <w:p w14:paraId="505115BB" w14:textId="77777777" w:rsidR="002924A7" w:rsidRDefault="002924A7" w:rsidP="00326AAD">
            <w:pPr>
              <w:jc w:val="both"/>
              <w:rPr>
                <w:lang w:val="fr-CA"/>
              </w:rPr>
            </w:pPr>
          </w:p>
        </w:tc>
        <w:tc>
          <w:tcPr>
            <w:tcW w:w="1276" w:type="dxa"/>
            <w:shd w:val="clear" w:color="auto" w:fill="EEEDE1"/>
            <w:vAlign w:val="center"/>
          </w:tcPr>
          <w:p w14:paraId="51BB742F" w14:textId="77777777" w:rsidR="002924A7" w:rsidRPr="0013057B" w:rsidRDefault="002924A7" w:rsidP="00326AAD">
            <w:pPr>
              <w:jc w:val="both"/>
              <w:rPr>
                <w:b/>
                <w:lang w:val="fr-CA"/>
              </w:rPr>
            </w:pPr>
            <w:r w:rsidRPr="0013057B">
              <w:rPr>
                <w:b/>
                <w:color w:val="365F91"/>
                <w:lang w:val="fr-CA"/>
              </w:rPr>
              <w:t>Initiales :</w:t>
            </w:r>
          </w:p>
        </w:tc>
        <w:tc>
          <w:tcPr>
            <w:tcW w:w="2835" w:type="dxa"/>
            <w:vAlign w:val="center"/>
          </w:tcPr>
          <w:p w14:paraId="1F651355" w14:textId="77777777" w:rsidR="002924A7" w:rsidRDefault="002924A7" w:rsidP="00326AAD">
            <w:pPr>
              <w:jc w:val="both"/>
              <w:rPr>
                <w:lang w:val="fr-CA"/>
              </w:rPr>
            </w:pPr>
          </w:p>
        </w:tc>
      </w:tr>
    </w:tbl>
    <w:p w14:paraId="7D6AC45A" w14:textId="77777777" w:rsidR="002924A7" w:rsidRDefault="002924A7" w:rsidP="002924A7">
      <w:pPr>
        <w:jc w:val="both"/>
        <w:rPr>
          <w:lang w:val="fr-CA"/>
        </w:rPr>
      </w:pPr>
    </w:p>
    <w:tbl>
      <w:tblPr>
        <w:tblStyle w:val="Grilledutableau"/>
        <w:tblW w:w="9640" w:type="dxa"/>
        <w:tblInd w:w="-155" w:type="dxa"/>
        <w:tblLook w:val="04A0" w:firstRow="1" w:lastRow="0" w:firstColumn="1" w:lastColumn="0" w:noHBand="0" w:noVBand="1"/>
      </w:tblPr>
      <w:tblGrid>
        <w:gridCol w:w="1615"/>
        <w:gridCol w:w="3914"/>
        <w:gridCol w:w="1276"/>
        <w:gridCol w:w="2835"/>
      </w:tblGrid>
      <w:tr w:rsidR="002924A7" w14:paraId="41CB1C4F" w14:textId="77777777" w:rsidTr="00326AAD">
        <w:tc>
          <w:tcPr>
            <w:tcW w:w="1615" w:type="dxa"/>
            <w:shd w:val="clear" w:color="auto" w:fill="EEEDE1"/>
            <w:vAlign w:val="center"/>
          </w:tcPr>
          <w:p w14:paraId="03FBAC08" w14:textId="77777777" w:rsidR="002924A7" w:rsidRPr="0013057B" w:rsidRDefault="002924A7" w:rsidP="00326AAD">
            <w:pPr>
              <w:jc w:val="both"/>
              <w:rPr>
                <w:b/>
                <w:color w:val="365F91"/>
                <w:lang w:val="fr-CA"/>
              </w:rPr>
            </w:pPr>
            <w:r w:rsidRPr="0013057B">
              <w:rPr>
                <w:b/>
                <w:color w:val="365F91"/>
                <w:lang w:val="fr-CA"/>
              </w:rPr>
              <w:t>Nom :</w:t>
            </w:r>
          </w:p>
        </w:tc>
        <w:tc>
          <w:tcPr>
            <w:tcW w:w="8025" w:type="dxa"/>
            <w:gridSpan w:val="3"/>
            <w:vAlign w:val="center"/>
          </w:tcPr>
          <w:p w14:paraId="690361C8" w14:textId="77777777" w:rsidR="002924A7" w:rsidRDefault="002924A7" w:rsidP="00326AAD">
            <w:pPr>
              <w:jc w:val="both"/>
              <w:rPr>
                <w:lang w:val="fr-CA"/>
              </w:rPr>
            </w:pPr>
          </w:p>
        </w:tc>
      </w:tr>
      <w:tr w:rsidR="002924A7" w14:paraId="30E653C1" w14:textId="77777777" w:rsidTr="00326AAD">
        <w:tc>
          <w:tcPr>
            <w:tcW w:w="1615" w:type="dxa"/>
            <w:shd w:val="clear" w:color="auto" w:fill="EEEDE1"/>
            <w:vAlign w:val="center"/>
          </w:tcPr>
          <w:p w14:paraId="2809D6B2" w14:textId="77777777" w:rsidR="002924A7" w:rsidRPr="0013057B" w:rsidRDefault="002924A7" w:rsidP="00326AAD">
            <w:pPr>
              <w:jc w:val="both"/>
              <w:rPr>
                <w:b/>
                <w:color w:val="365F91"/>
                <w:lang w:val="fr-CA"/>
              </w:rPr>
            </w:pPr>
            <w:r w:rsidRPr="0013057B">
              <w:rPr>
                <w:b/>
                <w:color w:val="365F91"/>
                <w:lang w:val="fr-CA"/>
              </w:rPr>
              <w:t>Titre :</w:t>
            </w:r>
          </w:p>
        </w:tc>
        <w:tc>
          <w:tcPr>
            <w:tcW w:w="8025" w:type="dxa"/>
            <w:gridSpan w:val="3"/>
            <w:vAlign w:val="center"/>
          </w:tcPr>
          <w:p w14:paraId="1C7E35E5" w14:textId="77777777" w:rsidR="002924A7" w:rsidRDefault="002924A7" w:rsidP="00326AAD">
            <w:pPr>
              <w:jc w:val="both"/>
              <w:rPr>
                <w:lang w:val="fr-CA"/>
              </w:rPr>
            </w:pPr>
          </w:p>
        </w:tc>
      </w:tr>
      <w:tr w:rsidR="002924A7" w14:paraId="0D161610" w14:textId="77777777" w:rsidTr="00326AAD">
        <w:tc>
          <w:tcPr>
            <w:tcW w:w="1615" w:type="dxa"/>
            <w:shd w:val="clear" w:color="auto" w:fill="EEEDE1"/>
            <w:vAlign w:val="center"/>
          </w:tcPr>
          <w:p w14:paraId="0F27EA7C" w14:textId="77777777" w:rsidR="002924A7" w:rsidRPr="0013057B" w:rsidRDefault="002924A7" w:rsidP="00326AAD">
            <w:pPr>
              <w:jc w:val="both"/>
              <w:rPr>
                <w:b/>
                <w:color w:val="365F91"/>
                <w:lang w:val="fr-CA"/>
              </w:rPr>
            </w:pPr>
            <w:r w:rsidRPr="0013057B">
              <w:rPr>
                <w:b/>
                <w:color w:val="365F91"/>
                <w:lang w:val="fr-CA"/>
              </w:rPr>
              <w:t>Signature :</w:t>
            </w:r>
          </w:p>
        </w:tc>
        <w:tc>
          <w:tcPr>
            <w:tcW w:w="8025" w:type="dxa"/>
            <w:gridSpan w:val="3"/>
            <w:vAlign w:val="center"/>
          </w:tcPr>
          <w:p w14:paraId="095B4295" w14:textId="77777777" w:rsidR="002924A7" w:rsidRDefault="002924A7" w:rsidP="00326AAD">
            <w:pPr>
              <w:jc w:val="both"/>
              <w:rPr>
                <w:lang w:val="fr-CA"/>
              </w:rPr>
            </w:pPr>
          </w:p>
        </w:tc>
      </w:tr>
      <w:tr w:rsidR="002924A7" w14:paraId="4B509EF5" w14:textId="77777777" w:rsidTr="00326AAD">
        <w:tc>
          <w:tcPr>
            <w:tcW w:w="1615" w:type="dxa"/>
            <w:shd w:val="clear" w:color="auto" w:fill="EEEDE1"/>
            <w:vAlign w:val="center"/>
          </w:tcPr>
          <w:p w14:paraId="235925AD" w14:textId="77777777" w:rsidR="002924A7" w:rsidRPr="0013057B" w:rsidRDefault="002924A7" w:rsidP="00326AAD">
            <w:pPr>
              <w:jc w:val="both"/>
              <w:rPr>
                <w:b/>
                <w:color w:val="365F91"/>
                <w:lang w:val="fr-CA"/>
              </w:rPr>
            </w:pPr>
            <w:r w:rsidRPr="0013057B">
              <w:rPr>
                <w:b/>
                <w:color w:val="365F91"/>
                <w:lang w:val="fr-CA"/>
              </w:rPr>
              <w:t>Date :</w:t>
            </w:r>
          </w:p>
        </w:tc>
        <w:tc>
          <w:tcPr>
            <w:tcW w:w="3914" w:type="dxa"/>
            <w:vAlign w:val="center"/>
          </w:tcPr>
          <w:p w14:paraId="2E072ABA" w14:textId="77777777" w:rsidR="002924A7" w:rsidRDefault="002924A7" w:rsidP="00326AAD">
            <w:pPr>
              <w:jc w:val="both"/>
              <w:rPr>
                <w:lang w:val="fr-CA"/>
              </w:rPr>
            </w:pPr>
          </w:p>
        </w:tc>
        <w:tc>
          <w:tcPr>
            <w:tcW w:w="1276" w:type="dxa"/>
            <w:shd w:val="clear" w:color="auto" w:fill="EEEDE1"/>
            <w:vAlign w:val="center"/>
          </w:tcPr>
          <w:p w14:paraId="63FEE2FB" w14:textId="77777777" w:rsidR="002924A7" w:rsidRPr="0013057B" w:rsidRDefault="002924A7" w:rsidP="00326AAD">
            <w:pPr>
              <w:jc w:val="both"/>
              <w:rPr>
                <w:b/>
                <w:lang w:val="fr-CA"/>
              </w:rPr>
            </w:pPr>
            <w:r w:rsidRPr="0013057B">
              <w:rPr>
                <w:b/>
                <w:color w:val="365F91"/>
                <w:lang w:val="fr-CA"/>
              </w:rPr>
              <w:t>Initiales :</w:t>
            </w:r>
          </w:p>
        </w:tc>
        <w:tc>
          <w:tcPr>
            <w:tcW w:w="2835" w:type="dxa"/>
            <w:vAlign w:val="center"/>
          </w:tcPr>
          <w:p w14:paraId="4456A6FA" w14:textId="77777777" w:rsidR="002924A7" w:rsidRDefault="002924A7" w:rsidP="00326AAD">
            <w:pPr>
              <w:jc w:val="both"/>
              <w:rPr>
                <w:lang w:val="fr-CA"/>
              </w:rPr>
            </w:pPr>
          </w:p>
        </w:tc>
      </w:tr>
    </w:tbl>
    <w:p w14:paraId="63748C20" w14:textId="77777777" w:rsidR="002924A7" w:rsidRDefault="002924A7" w:rsidP="002924A7">
      <w:pPr>
        <w:jc w:val="both"/>
        <w:rPr>
          <w:lang w:val="fr-CA"/>
        </w:rPr>
      </w:pPr>
    </w:p>
    <w:tbl>
      <w:tblPr>
        <w:tblStyle w:val="Grilledutableau"/>
        <w:tblW w:w="9640" w:type="dxa"/>
        <w:tblInd w:w="-155" w:type="dxa"/>
        <w:tblLook w:val="04A0" w:firstRow="1" w:lastRow="0" w:firstColumn="1" w:lastColumn="0" w:noHBand="0" w:noVBand="1"/>
      </w:tblPr>
      <w:tblGrid>
        <w:gridCol w:w="1615"/>
        <w:gridCol w:w="3914"/>
        <w:gridCol w:w="1276"/>
        <w:gridCol w:w="2835"/>
      </w:tblGrid>
      <w:tr w:rsidR="002924A7" w14:paraId="1B4068FB" w14:textId="77777777" w:rsidTr="00326AAD">
        <w:tc>
          <w:tcPr>
            <w:tcW w:w="1615" w:type="dxa"/>
            <w:shd w:val="clear" w:color="auto" w:fill="EEEDE1"/>
            <w:vAlign w:val="center"/>
          </w:tcPr>
          <w:p w14:paraId="09309DCA" w14:textId="77777777" w:rsidR="002924A7" w:rsidRPr="0013057B" w:rsidRDefault="002924A7" w:rsidP="00326AAD">
            <w:pPr>
              <w:jc w:val="both"/>
              <w:rPr>
                <w:b/>
                <w:color w:val="365F91"/>
                <w:lang w:val="fr-CA"/>
              </w:rPr>
            </w:pPr>
            <w:r w:rsidRPr="0013057B">
              <w:rPr>
                <w:b/>
                <w:color w:val="365F91"/>
                <w:lang w:val="fr-CA"/>
              </w:rPr>
              <w:t>Nom :</w:t>
            </w:r>
          </w:p>
        </w:tc>
        <w:tc>
          <w:tcPr>
            <w:tcW w:w="8025" w:type="dxa"/>
            <w:gridSpan w:val="3"/>
            <w:vAlign w:val="center"/>
          </w:tcPr>
          <w:p w14:paraId="29221305" w14:textId="77777777" w:rsidR="002924A7" w:rsidRDefault="002924A7" w:rsidP="00326AAD">
            <w:pPr>
              <w:jc w:val="both"/>
              <w:rPr>
                <w:lang w:val="fr-CA"/>
              </w:rPr>
            </w:pPr>
          </w:p>
        </w:tc>
      </w:tr>
      <w:tr w:rsidR="002924A7" w14:paraId="1B37FECF" w14:textId="77777777" w:rsidTr="00326AAD">
        <w:tc>
          <w:tcPr>
            <w:tcW w:w="1615" w:type="dxa"/>
            <w:shd w:val="clear" w:color="auto" w:fill="EEEDE1"/>
            <w:vAlign w:val="center"/>
          </w:tcPr>
          <w:p w14:paraId="11082793" w14:textId="77777777" w:rsidR="002924A7" w:rsidRPr="0013057B" w:rsidRDefault="002924A7" w:rsidP="00326AAD">
            <w:pPr>
              <w:jc w:val="both"/>
              <w:rPr>
                <w:b/>
                <w:color w:val="365F91"/>
                <w:lang w:val="fr-CA"/>
              </w:rPr>
            </w:pPr>
            <w:r w:rsidRPr="0013057B">
              <w:rPr>
                <w:b/>
                <w:color w:val="365F91"/>
                <w:lang w:val="fr-CA"/>
              </w:rPr>
              <w:t>Titre :</w:t>
            </w:r>
          </w:p>
        </w:tc>
        <w:tc>
          <w:tcPr>
            <w:tcW w:w="8025" w:type="dxa"/>
            <w:gridSpan w:val="3"/>
            <w:vAlign w:val="center"/>
          </w:tcPr>
          <w:p w14:paraId="00E2E356" w14:textId="77777777" w:rsidR="002924A7" w:rsidRDefault="002924A7" w:rsidP="00326AAD">
            <w:pPr>
              <w:jc w:val="both"/>
              <w:rPr>
                <w:lang w:val="fr-CA"/>
              </w:rPr>
            </w:pPr>
          </w:p>
        </w:tc>
      </w:tr>
      <w:tr w:rsidR="002924A7" w14:paraId="090C23F5" w14:textId="77777777" w:rsidTr="00326AAD">
        <w:tc>
          <w:tcPr>
            <w:tcW w:w="1615" w:type="dxa"/>
            <w:shd w:val="clear" w:color="auto" w:fill="EEEDE1"/>
            <w:vAlign w:val="center"/>
          </w:tcPr>
          <w:p w14:paraId="4E371741" w14:textId="77777777" w:rsidR="002924A7" w:rsidRPr="0013057B" w:rsidRDefault="002924A7" w:rsidP="00326AAD">
            <w:pPr>
              <w:jc w:val="both"/>
              <w:rPr>
                <w:b/>
                <w:color w:val="365F91"/>
                <w:lang w:val="fr-CA"/>
              </w:rPr>
            </w:pPr>
            <w:r w:rsidRPr="0013057B">
              <w:rPr>
                <w:b/>
                <w:color w:val="365F91"/>
                <w:lang w:val="fr-CA"/>
              </w:rPr>
              <w:t>Signature :</w:t>
            </w:r>
          </w:p>
        </w:tc>
        <w:tc>
          <w:tcPr>
            <w:tcW w:w="8025" w:type="dxa"/>
            <w:gridSpan w:val="3"/>
            <w:vAlign w:val="center"/>
          </w:tcPr>
          <w:p w14:paraId="3283E59A" w14:textId="77777777" w:rsidR="002924A7" w:rsidRDefault="002924A7" w:rsidP="00326AAD">
            <w:pPr>
              <w:jc w:val="both"/>
              <w:rPr>
                <w:lang w:val="fr-CA"/>
              </w:rPr>
            </w:pPr>
          </w:p>
        </w:tc>
      </w:tr>
      <w:tr w:rsidR="002924A7" w14:paraId="1D5E2523" w14:textId="77777777" w:rsidTr="00326AAD">
        <w:tc>
          <w:tcPr>
            <w:tcW w:w="1615" w:type="dxa"/>
            <w:shd w:val="clear" w:color="auto" w:fill="EEEDE1"/>
            <w:vAlign w:val="center"/>
          </w:tcPr>
          <w:p w14:paraId="31CC2DC5" w14:textId="77777777" w:rsidR="002924A7" w:rsidRPr="0013057B" w:rsidRDefault="002924A7" w:rsidP="00326AAD">
            <w:pPr>
              <w:jc w:val="both"/>
              <w:rPr>
                <w:b/>
                <w:color w:val="365F91"/>
                <w:lang w:val="fr-CA"/>
              </w:rPr>
            </w:pPr>
            <w:r w:rsidRPr="0013057B">
              <w:rPr>
                <w:b/>
                <w:color w:val="365F91"/>
                <w:lang w:val="fr-CA"/>
              </w:rPr>
              <w:t>Date :</w:t>
            </w:r>
          </w:p>
        </w:tc>
        <w:tc>
          <w:tcPr>
            <w:tcW w:w="3914" w:type="dxa"/>
            <w:vAlign w:val="center"/>
          </w:tcPr>
          <w:p w14:paraId="0104A826" w14:textId="77777777" w:rsidR="002924A7" w:rsidRDefault="002924A7" w:rsidP="00326AAD">
            <w:pPr>
              <w:jc w:val="both"/>
              <w:rPr>
                <w:lang w:val="fr-CA"/>
              </w:rPr>
            </w:pPr>
          </w:p>
        </w:tc>
        <w:tc>
          <w:tcPr>
            <w:tcW w:w="1276" w:type="dxa"/>
            <w:shd w:val="clear" w:color="auto" w:fill="EEEDE1"/>
            <w:vAlign w:val="center"/>
          </w:tcPr>
          <w:p w14:paraId="2AB37B85" w14:textId="77777777" w:rsidR="002924A7" w:rsidRPr="0013057B" w:rsidRDefault="002924A7" w:rsidP="00326AAD">
            <w:pPr>
              <w:jc w:val="both"/>
              <w:rPr>
                <w:b/>
                <w:lang w:val="fr-CA"/>
              </w:rPr>
            </w:pPr>
            <w:r w:rsidRPr="0013057B">
              <w:rPr>
                <w:b/>
                <w:color w:val="365F91"/>
                <w:lang w:val="fr-CA"/>
              </w:rPr>
              <w:t>Initiales :</w:t>
            </w:r>
          </w:p>
        </w:tc>
        <w:tc>
          <w:tcPr>
            <w:tcW w:w="2835" w:type="dxa"/>
            <w:vAlign w:val="center"/>
          </w:tcPr>
          <w:p w14:paraId="42965C42" w14:textId="77777777" w:rsidR="002924A7" w:rsidRDefault="002924A7" w:rsidP="00326AAD">
            <w:pPr>
              <w:jc w:val="both"/>
              <w:rPr>
                <w:lang w:val="fr-CA"/>
              </w:rPr>
            </w:pPr>
          </w:p>
        </w:tc>
      </w:tr>
    </w:tbl>
    <w:p w14:paraId="0B1F3EE4" w14:textId="77777777" w:rsidR="000D2AAC" w:rsidRDefault="000D2AAC" w:rsidP="000D2AAC">
      <w:pPr>
        <w:jc w:val="both"/>
        <w:rPr>
          <w:lang w:val="fr-CA"/>
        </w:rPr>
      </w:pPr>
    </w:p>
    <w:tbl>
      <w:tblPr>
        <w:tblStyle w:val="Grilledutableau"/>
        <w:tblW w:w="9640" w:type="dxa"/>
        <w:tblInd w:w="-155" w:type="dxa"/>
        <w:tblLook w:val="04A0" w:firstRow="1" w:lastRow="0" w:firstColumn="1" w:lastColumn="0" w:noHBand="0" w:noVBand="1"/>
      </w:tblPr>
      <w:tblGrid>
        <w:gridCol w:w="1615"/>
        <w:gridCol w:w="3914"/>
        <w:gridCol w:w="1276"/>
        <w:gridCol w:w="2835"/>
      </w:tblGrid>
      <w:tr w:rsidR="000D2AAC" w14:paraId="6F87599B" w14:textId="77777777" w:rsidTr="00326AAD">
        <w:tc>
          <w:tcPr>
            <w:tcW w:w="1615" w:type="dxa"/>
            <w:shd w:val="clear" w:color="auto" w:fill="EEEDE1"/>
            <w:vAlign w:val="center"/>
          </w:tcPr>
          <w:p w14:paraId="48BC6F9E" w14:textId="77777777" w:rsidR="000D2AAC" w:rsidRPr="0013057B" w:rsidRDefault="000D2AAC" w:rsidP="00326AAD">
            <w:pPr>
              <w:jc w:val="both"/>
              <w:rPr>
                <w:b/>
                <w:color w:val="365F91"/>
                <w:lang w:val="fr-CA"/>
              </w:rPr>
            </w:pPr>
            <w:r w:rsidRPr="0013057B">
              <w:rPr>
                <w:b/>
                <w:color w:val="365F91"/>
                <w:lang w:val="fr-CA"/>
              </w:rPr>
              <w:t>Nom :</w:t>
            </w:r>
          </w:p>
        </w:tc>
        <w:tc>
          <w:tcPr>
            <w:tcW w:w="8025" w:type="dxa"/>
            <w:gridSpan w:val="3"/>
            <w:vAlign w:val="center"/>
          </w:tcPr>
          <w:p w14:paraId="0012E27C" w14:textId="77777777" w:rsidR="000D2AAC" w:rsidRDefault="000D2AAC" w:rsidP="00326AAD">
            <w:pPr>
              <w:jc w:val="both"/>
              <w:rPr>
                <w:lang w:val="fr-CA"/>
              </w:rPr>
            </w:pPr>
          </w:p>
        </w:tc>
      </w:tr>
      <w:tr w:rsidR="000D2AAC" w14:paraId="3ED1986C" w14:textId="77777777" w:rsidTr="00326AAD">
        <w:tc>
          <w:tcPr>
            <w:tcW w:w="1615" w:type="dxa"/>
            <w:shd w:val="clear" w:color="auto" w:fill="EEEDE1"/>
            <w:vAlign w:val="center"/>
          </w:tcPr>
          <w:p w14:paraId="36856FBE" w14:textId="77777777" w:rsidR="000D2AAC" w:rsidRPr="0013057B" w:rsidRDefault="000D2AAC" w:rsidP="00326AAD">
            <w:pPr>
              <w:jc w:val="both"/>
              <w:rPr>
                <w:b/>
                <w:color w:val="365F91"/>
                <w:lang w:val="fr-CA"/>
              </w:rPr>
            </w:pPr>
            <w:r w:rsidRPr="0013057B">
              <w:rPr>
                <w:b/>
                <w:color w:val="365F91"/>
                <w:lang w:val="fr-CA"/>
              </w:rPr>
              <w:t>Titre :</w:t>
            </w:r>
          </w:p>
        </w:tc>
        <w:tc>
          <w:tcPr>
            <w:tcW w:w="8025" w:type="dxa"/>
            <w:gridSpan w:val="3"/>
            <w:vAlign w:val="center"/>
          </w:tcPr>
          <w:p w14:paraId="381CAACF" w14:textId="77777777" w:rsidR="000D2AAC" w:rsidRDefault="000D2AAC" w:rsidP="00326AAD">
            <w:pPr>
              <w:jc w:val="both"/>
              <w:rPr>
                <w:lang w:val="fr-CA"/>
              </w:rPr>
            </w:pPr>
          </w:p>
        </w:tc>
      </w:tr>
      <w:tr w:rsidR="000D2AAC" w14:paraId="0E0B297B" w14:textId="77777777" w:rsidTr="00326AAD">
        <w:tc>
          <w:tcPr>
            <w:tcW w:w="1615" w:type="dxa"/>
            <w:shd w:val="clear" w:color="auto" w:fill="EEEDE1"/>
            <w:vAlign w:val="center"/>
          </w:tcPr>
          <w:p w14:paraId="09D13D2E" w14:textId="77777777" w:rsidR="000D2AAC" w:rsidRPr="0013057B" w:rsidRDefault="000D2AAC" w:rsidP="00326AAD">
            <w:pPr>
              <w:jc w:val="both"/>
              <w:rPr>
                <w:b/>
                <w:color w:val="365F91"/>
                <w:lang w:val="fr-CA"/>
              </w:rPr>
            </w:pPr>
            <w:r w:rsidRPr="0013057B">
              <w:rPr>
                <w:b/>
                <w:color w:val="365F91"/>
                <w:lang w:val="fr-CA"/>
              </w:rPr>
              <w:t>Signature :</w:t>
            </w:r>
          </w:p>
        </w:tc>
        <w:tc>
          <w:tcPr>
            <w:tcW w:w="8025" w:type="dxa"/>
            <w:gridSpan w:val="3"/>
            <w:vAlign w:val="center"/>
          </w:tcPr>
          <w:p w14:paraId="3B24CE4D" w14:textId="77777777" w:rsidR="000D2AAC" w:rsidRDefault="000D2AAC" w:rsidP="00326AAD">
            <w:pPr>
              <w:jc w:val="both"/>
              <w:rPr>
                <w:lang w:val="fr-CA"/>
              </w:rPr>
            </w:pPr>
          </w:p>
        </w:tc>
      </w:tr>
      <w:tr w:rsidR="000D2AAC" w14:paraId="108600C8" w14:textId="77777777" w:rsidTr="00326AAD">
        <w:tc>
          <w:tcPr>
            <w:tcW w:w="1615" w:type="dxa"/>
            <w:shd w:val="clear" w:color="auto" w:fill="EEEDE1"/>
            <w:vAlign w:val="center"/>
          </w:tcPr>
          <w:p w14:paraId="5D430E6D" w14:textId="77777777" w:rsidR="000D2AAC" w:rsidRPr="0013057B" w:rsidRDefault="000D2AAC" w:rsidP="00326AAD">
            <w:pPr>
              <w:jc w:val="both"/>
              <w:rPr>
                <w:b/>
                <w:color w:val="365F91"/>
                <w:lang w:val="fr-CA"/>
              </w:rPr>
            </w:pPr>
            <w:r w:rsidRPr="0013057B">
              <w:rPr>
                <w:b/>
                <w:color w:val="365F91"/>
                <w:lang w:val="fr-CA"/>
              </w:rPr>
              <w:t>Date :</w:t>
            </w:r>
          </w:p>
        </w:tc>
        <w:tc>
          <w:tcPr>
            <w:tcW w:w="3914" w:type="dxa"/>
            <w:vAlign w:val="center"/>
          </w:tcPr>
          <w:p w14:paraId="708D5505" w14:textId="77777777" w:rsidR="000D2AAC" w:rsidRDefault="000D2AAC" w:rsidP="00326AAD">
            <w:pPr>
              <w:jc w:val="both"/>
              <w:rPr>
                <w:lang w:val="fr-CA"/>
              </w:rPr>
            </w:pPr>
          </w:p>
        </w:tc>
        <w:tc>
          <w:tcPr>
            <w:tcW w:w="1276" w:type="dxa"/>
            <w:shd w:val="clear" w:color="auto" w:fill="EEEDE1"/>
            <w:vAlign w:val="center"/>
          </w:tcPr>
          <w:p w14:paraId="79039075" w14:textId="77777777" w:rsidR="000D2AAC" w:rsidRPr="0013057B" w:rsidRDefault="000D2AAC" w:rsidP="00326AAD">
            <w:pPr>
              <w:jc w:val="both"/>
              <w:rPr>
                <w:b/>
                <w:lang w:val="fr-CA"/>
              </w:rPr>
            </w:pPr>
            <w:r w:rsidRPr="0013057B">
              <w:rPr>
                <w:b/>
                <w:color w:val="365F91"/>
                <w:lang w:val="fr-CA"/>
              </w:rPr>
              <w:t>Initiales :</w:t>
            </w:r>
          </w:p>
        </w:tc>
        <w:tc>
          <w:tcPr>
            <w:tcW w:w="2835" w:type="dxa"/>
            <w:vAlign w:val="center"/>
          </w:tcPr>
          <w:p w14:paraId="18C9CB39" w14:textId="77777777" w:rsidR="000D2AAC" w:rsidRDefault="000D2AAC" w:rsidP="00326AAD">
            <w:pPr>
              <w:jc w:val="both"/>
              <w:rPr>
                <w:lang w:val="fr-CA"/>
              </w:rPr>
            </w:pPr>
          </w:p>
        </w:tc>
      </w:tr>
    </w:tbl>
    <w:p w14:paraId="3938E487" w14:textId="77777777" w:rsidR="000D2AAC" w:rsidRDefault="000D2AAC" w:rsidP="000D2AAC">
      <w:pPr>
        <w:jc w:val="both"/>
        <w:rPr>
          <w:lang w:val="fr-CA"/>
        </w:rPr>
      </w:pPr>
    </w:p>
    <w:tbl>
      <w:tblPr>
        <w:tblStyle w:val="Grilledutableau"/>
        <w:tblW w:w="9640" w:type="dxa"/>
        <w:tblInd w:w="-155" w:type="dxa"/>
        <w:tblLook w:val="04A0" w:firstRow="1" w:lastRow="0" w:firstColumn="1" w:lastColumn="0" w:noHBand="0" w:noVBand="1"/>
      </w:tblPr>
      <w:tblGrid>
        <w:gridCol w:w="1615"/>
        <w:gridCol w:w="3914"/>
        <w:gridCol w:w="1276"/>
        <w:gridCol w:w="2835"/>
      </w:tblGrid>
      <w:tr w:rsidR="000D2AAC" w14:paraId="15BAD2EB" w14:textId="77777777" w:rsidTr="00326AAD">
        <w:tc>
          <w:tcPr>
            <w:tcW w:w="1615" w:type="dxa"/>
            <w:shd w:val="clear" w:color="auto" w:fill="EEEDE1"/>
            <w:vAlign w:val="center"/>
          </w:tcPr>
          <w:p w14:paraId="56A3EF53" w14:textId="77777777" w:rsidR="000D2AAC" w:rsidRPr="0013057B" w:rsidRDefault="000D2AAC" w:rsidP="00326AAD">
            <w:pPr>
              <w:jc w:val="both"/>
              <w:rPr>
                <w:b/>
                <w:color w:val="365F91"/>
                <w:lang w:val="fr-CA"/>
              </w:rPr>
            </w:pPr>
            <w:r w:rsidRPr="0013057B">
              <w:rPr>
                <w:b/>
                <w:color w:val="365F91"/>
                <w:lang w:val="fr-CA"/>
              </w:rPr>
              <w:t>Nom :</w:t>
            </w:r>
          </w:p>
        </w:tc>
        <w:tc>
          <w:tcPr>
            <w:tcW w:w="8025" w:type="dxa"/>
            <w:gridSpan w:val="3"/>
            <w:vAlign w:val="center"/>
          </w:tcPr>
          <w:p w14:paraId="6A212CA6" w14:textId="77777777" w:rsidR="000D2AAC" w:rsidRDefault="000D2AAC" w:rsidP="00326AAD">
            <w:pPr>
              <w:jc w:val="both"/>
              <w:rPr>
                <w:lang w:val="fr-CA"/>
              </w:rPr>
            </w:pPr>
          </w:p>
        </w:tc>
      </w:tr>
      <w:tr w:rsidR="000D2AAC" w14:paraId="7017002F" w14:textId="77777777" w:rsidTr="00326AAD">
        <w:tc>
          <w:tcPr>
            <w:tcW w:w="1615" w:type="dxa"/>
            <w:shd w:val="clear" w:color="auto" w:fill="EEEDE1"/>
            <w:vAlign w:val="center"/>
          </w:tcPr>
          <w:p w14:paraId="3B3A4974" w14:textId="77777777" w:rsidR="000D2AAC" w:rsidRPr="0013057B" w:rsidRDefault="000D2AAC" w:rsidP="00326AAD">
            <w:pPr>
              <w:jc w:val="both"/>
              <w:rPr>
                <w:b/>
                <w:color w:val="365F91"/>
                <w:lang w:val="fr-CA"/>
              </w:rPr>
            </w:pPr>
            <w:r w:rsidRPr="0013057B">
              <w:rPr>
                <w:b/>
                <w:color w:val="365F91"/>
                <w:lang w:val="fr-CA"/>
              </w:rPr>
              <w:t>Titre :</w:t>
            </w:r>
          </w:p>
        </w:tc>
        <w:tc>
          <w:tcPr>
            <w:tcW w:w="8025" w:type="dxa"/>
            <w:gridSpan w:val="3"/>
            <w:vAlign w:val="center"/>
          </w:tcPr>
          <w:p w14:paraId="4620B6F0" w14:textId="77777777" w:rsidR="000D2AAC" w:rsidRDefault="000D2AAC" w:rsidP="00326AAD">
            <w:pPr>
              <w:jc w:val="both"/>
              <w:rPr>
                <w:lang w:val="fr-CA"/>
              </w:rPr>
            </w:pPr>
          </w:p>
        </w:tc>
      </w:tr>
      <w:tr w:rsidR="000D2AAC" w14:paraId="3B68FD0B" w14:textId="77777777" w:rsidTr="00326AAD">
        <w:tc>
          <w:tcPr>
            <w:tcW w:w="1615" w:type="dxa"/>
            <w:shd w:val="clear" w:color="auto" w:fill="EEEDE1"/>
            <w:vAlign w:val="center"/>
          </w:tcPr>
          <w:p w14:paraId="3D6EF39A" w14:textId="77777777" w:rsidR="000D2AAC" w:rsidRPr="0013057B" w:rsidRDefault="000D2AAC" w:rsidP="00326AAD">
            <w:pPr>
              <w:jc w:val="both"/>
              <w:rPr>
                <w:b/>
                <w:color w:val="365F91"/>
                <w:lang w:val="fr-CA"/>
              </w:rPr>
            </w:pPr>
            <w:r w:rsidRPr="0013057B">
              <w:rPr>
                <w:b/>
                <w:color w:val="365F91"/>
                <w:lang w:val="fr-CA"/>
              </w:rPr>
              <w:t>Signature :</w:t>
            </w:r>
          </w:p>
        </w:tc>
        <w:tc>
          <w:tcPr>
            <w:tcW w:w="8025" w:type="dxa"/>
            <w:gridSpan w:val="3"/>
            <w:vAlign w:val="center"/>
          </w:tcPr>
          <w:p w14:paraId="64841D68" w14:textId="77777777" w:rsidR="000D2AAC" w:rsidRDefault="000D2AAC" w:rsidP="00326AAD">
            <w:pPr>
              <w:jc w:val="both"/>
              <w:rPr>
                <w:lang w:val="fr-CA"/>
              </w:rPr>
            </w:pPr>
          </w:p>
        </w:tc>
      </w:tr>
      <w:tr w:rsidR="000D2AAC" w14:paraId="7EC52F8D" w14:textId="77777777" w:rsidTr="00326AAD">
        <w:tc>
          <w:tcPr>
            <w:tcW w:w="1615" w:type="dxa"/>
            <w:shd w:val="clear" w:color="auto" w:fill="EEEDE1"/>
            <w:vAlign w:val="center"/>
          </w:tcPr>
          <w:p w14:paraId="45C055CE" w14:textId="77777777" w:rsidR="000D2AAC" w:rsidRPr="0013057B" w:rsidRDefault="000D2AAC" w:rsidP="00326AAD">
            <w:pPr>
              <w:jc w:val="both"/>
              <w:rPr>
                <w:b/>
                <w:color w:val="365F91"/>
                <w:lang w:val="fr-CA"/>
              </w:rPr>
            </w:pPr>
            <w:r w:rsidRPr="0013057B">
              <w:rPr>
                <w:b/>
                <w:color w:val="365F91"/>
                <w:lang w:val="fr-CA"/>
              </w:rPr>
              <w:t>Date :</w:t>
            </w:r>
          </w:p>
        </w:tc>
        <w:tc>
          <w:tcPr>
            <w:tcW w:w="3914" w:type="dxa"/>
            <w:vAlign w:val="center"/>
          </w:tcPr>
          <w:p w14:paraId="7EA88C42" w14:textId="77777777" w:rsidR="000D2AAC" w:rsidRDefault="000D2AAC" w:rsidP="00326AAD">
            <w:pPr>
              <w:jc w:val="both"/>
              <w:rPr>
                <w:lang w:val="fr-CA"/>
              </w:rPr>
            </w:pPr>
          </w:p>
        </w:tc>
        <w:tc>
          <w:tcPr>
            <w:tcW w:w="1276" w:type="dxa"/>
            <w:shd w:val="clear" w:color="auto" w:fill="EEEDE1"/>
            <w:vAlign w:val="center"/>
          </w:tcPr>
          <w:p w14:paraId="2319CAAC" w14:textId="77777777" w:rsidR="000D2AAC" w:rsidRPr="0013057B" w:rsidRDefault="000D2AAC" w:rsidP="00326AAD">
            <w:pPr>
              <w:jc w:val="both"/>
              <w:rPr>
                <w:b/>
                <w:lang w:val="fr-CA"/>
              </w:rPr>
            </w:pPr>
            <w:r w:rsidRPr="0013057B">
              <w:rPr>
                <w:b/>
                <w:color w:val="365F91"/>
                <w:lang w:val="fr-CA"/>
              </w:rPr>
              <w:t>Initiales :</w:t>
            </w:r>
          </w:p>
        </w:tc>
        <w:tc>
          <w:tcPr>
            <w:tcW w:w="2835" w:type="dxa"/>
            <w:vAlign w:val="center"/>
          </w:tcPr>
          <w:p w14:paraId="2F80E45A" w14:textId="77777777" w:rsidR="000D2AAC" w:rsidRDefault="000D2AAC" w:rsidP="00326AAD">
            <w:pPr>
              <w:jc w:val="both"/>
              <w:rPr>
                <w:lang w:val="fr-CA"/>
              </w:rPr>
            </w:pPr>
          </w:p>
        </w:tc>
      </w:tr>
    </w:tbl>
    <w:p w14:paraId="34AECE31" w14:textId="77777777" w:rsidR="000D2AAC" w:rsidRDefault="000D2AAC" w:rsidP="000D2AAC">
      <w:pPr>
        <w:jc w:val="both"/>
        <w:rPr>
          <w:lang w:val="fr-CA"/>
        </w:rPr>
      </w:pPr>
    </w:p>
    <w:tbl>
      <w:tblPr>
        <w:tblStyle w:val="Grilledutableau"/>
        <w:tblW w:w="9640" w:type="dxa"/>
        <w:tblInd w:w="-155" w:type="dxa"/>
        <w:tblLook w:val="04A0" w:firstRow="1" w:lastRow="0" w:firstColumn="1" w:lastColumn="0" w:noHBand="0" w:noVBand="1"/>
      </w:tblPr>
      <w:tblGrid>
        <w:gridCol w:w="1615"/>
        <w:gridCol w:w="3914"/>
        <w:gridCol w:w="1276"/>
        <w:gridCol w:w="2835"/>
      </w:tblGrid>
      <w:tr w:rsidR="000D2AAC" w14:paraId="1B952EAA" w14:textId="77777777" w:rsidTr="00326AAD">
        <w:tc>
          <w:tcPr>
            <w:tcW w:w="1615" w:type="dxa"/>
            <w:shd w:val="clear" w:color="auto" w:fill="EEEDE1"/>
            <w:vAlign w:val="center"/>
          </w:tcPr>
          <w:p w14:paraId="3128F5CF" w14:textId="77777777" w:rsidR="000D2AAC" w:rsidRPr="0013057B" w:rsidRDefault="000D2AAC" w:rsidP="00326AAD">
            <w:pPr>
              <w:jc w:val="both"/>
              <w:rPr>
                <w:b/>
                <w:color w:val="365F91"/>
                <w:lang w:val="fr-CA"/>
              </w:rPr>
            </w:pPr>
            <w:r w:rsidRPr="0013057B">
              <w:rPr>
                <w:b/>
                <w:color w:val="365F91"/>
                <w:lang w:val="fr-CA"/>
              </w:rPr>
              <w:t>Nom :</w:t>
            </w:r>
          </w:p>
        </w:tc>
        <w:tc>
          <w:tcPr>
            <w:tcW w:w="8025" w:type="dxa"/>
            <w:gridSpan w:val="3"/>
            <w:vAlign w:val="center"/>
          </w:tcPr>
          <w:p w14:paraId="0B6ACF08" w14:textId="77777777" w:rsidR="000D2AAC" w:rsidRDefault="000D2AAC" w:rsidP="00326AAD">
            <w:pPr>
              <w:jc w:val="both"/>
              <w:rPr>
                <w:lang w:val="fr-CA"/>
              </w:rPr>
            </w:pPr>
          </w:p>
        </w:tc>
      </w:tr>
      <w:tr w:rsidR="000D2AAC" w14:paraId="085A441B" w14:textId="77777777" w:rsidTr="00326AAD">
        <w:tc>
          <w:tcPr>
            <w:tcW w:w="1615" w:type="dxa"/>
            <w:shd w:val="clear" w:color="auto" w:fill="EEEDE1"/>
            <w:vAlign w:val="center"/>
          </w:tcPr>
          <w:p w14:paraId="452BF18B" w14:textId="77777777" w:rsidR="000D2AAC" w:rsidRPr="0013057B" w:rsidRDefault="000D2AAC" w:rsidP="00326AAD">
            <w:pPr>
              <w:jc w:val="both"/>
              <w:rPr>
                <w:b/>
                <w:color w:val="365F91"/>
                <w:lang w:val="fr-CA"/>
              </w:rPr>
            </w:pPr>
            <w:r w:rsidRPr="0013057B">
              <w:rPr>
                <w:b/>
                <w:color w:val="365F91"/>
                <w:lang w:val="fr-CA"/>
              </w:rPr>
              <w:t>Titre :</w:t>
            </w:r>
          </w:p>
        </w:tc>
        <w:tc>
          <w:tcPr>
            <w:tcW w:w="8025" w:type="dxa"/>
            <w:gridSpan w:val="3"/>
            <w:vAlign w:val="center"/>
          </w:tcPr>
          <w:p w14:paraId="41DE4DC5" w14:textId="77777777" w:rsidR="000D2AAC" w:rsidRDefault="000D2AAC" w:rsidP="00326AAD">
            <w:pPr>
              <w:jc w:val="both"/>
              <w:rPr>
                <w:lang w:val="fr-CA"/>
              </w:rPr>
            </w:pPr>
          </w:p>
        </w:tc>
      </w:tr>
      <w:tr w:rsidR="000D2AAC" w14:paraId="54F14EAE" w14:textId="77777777" w:rsidTr="00326AAD">
        <w:tc>
          <w:tcPr>
            <w:tcW w:w="1615" w:type="dxa"/>
            <w:shd w:val="clear" w:color="auto" w:fill="EEEDE1"/>
            <w:vAlign w:val="center"/>
          </w:tcPr>
          <w:p w14:paraId="09F36281" w14:textId="77777777" w:rsidR="000D2AAC" w:rsidRPr="0013057B" w:rsidRDefault="000D2AAC" w:rsidP="00326AAD">
            <w:pPr>
              <w:jc w:val="both"/>
              <w:rPr>
                <w:b/>
                <w:color w:val="365F91"/>
                <w:lang w:val="fr-CA"/>
              </w:rPr>
            </w:pPr>
            <w:r w:rsidRPr="0013057B">
              <w:rPr>
                <w:b/>
                <w:color w:val="365F91"/>
                <w:lang w:val="fr-CA"/>
              </w:rPr>
              <w:t>Signature :</w:t>
            </w:r>
          </w:p>
        </w:tc>
        <w:tc>
          <w:tcPr>
            <w:tcW w:w="8025" w:type="dxa"/>
            <w:gridSpan w:val="3"/>
            <w:vAlign w:val="center"/>
          </w:tcPr>
          <w:p w14:paraId="5916A629" w14:textId="77777777" w:rsidR="000D2AAC" w:rsidRDefault="000D2AAC" w:rsidP="00326AAD">
            <w:pPr>
              <w:jc w:val="both"/>
              <w:rPr>
                <w:lang w:val="fr-CA"/>
              </w:rPr>
            </w:pPr>
          </w:p>
        </w:tc>
      </w:tr>
      <w:tr w:rsidR="000D2AAC" w14:paraId="7344DA9E" w14:textId="77777777" w:rsidTr="00326AAD">
        <w:tc>
          <w:tcPr>
            <w:tcW w:w="1615" w:type="dxa"/>
            <w:shd w:val="clear" w:color="auto" w:fill="EEEDE1"/>
            <w:vAlign w:val="center"/>
          </w:tcPr>
          <w:p w14:paraId="4864569B" w14:textId="77777777" w:rsidR="000D2AAC" w:rsidRPr="0013057B" w:rsidRDefault="000D2AAC" w:rsidP="00326AAD">
            <w:pPr>
              <w:jc w:val="both"/>
              <w:rPr>
                <w:b/>
                <w:color w:val="365F91"/>
                <w:lang w:val="fr-CA"/>
              </w:rPr>
            </w:pPr>
            <w:r w:rsidRPr="0013057B">
              <w:rPr>
                <w:b/>
                <w:color w:val="365F91"/>
                <w:lang w:val="fr-CA"/>
              </w:rPr>
              <w:t>Date :</w:t>
            </w:r>
          </w:p>
        </w:tc>
        <w:tc>
          <w:tcPr>
            <w:tcW w:w="3914" w:type="dxa"/>
            <w:vAlign w:val="center"/>
          </w:tcPr>
          <w:p w14:paraId="4C5B59A4" w14:textId="77777777" w:rsidR="000D2AAC" w:rsidRDefault="000D2AAC" w:rsidP="00326AAD">
            <w:pPr>
              <w:jc w:val="both"/>
              <w:rPr>
                <w:lang w:val="fr-CA"/>
              </w:rPr>
            </w:pPr>
          </w:p>
        </w:tc>
        <w:tc>
          <w:tcPr>
            <w:tcW w:w="1276" w:type="dxa"/>
            <w:shd w:val="clear" w:color="auto" w:fill="EEEDE1"/>
            <w:vAlign w:val="center"/>
          </w:tcPr>
          <w:p w14:paraId="678AC08B" w14:textId="77777777" w:rsidR="000D2AAC" w:rsidRPr="0013057B" w:rsidRDefault="000D2AAC" w:rsidP="00326AAD">
            <w:pPr>
              <w:jc w:val="both"/>
              <w:rPr>
                <w:b/>
                <w:lang w:val="fr-CA"/>
              </w:rPr>
            </w:pPr>
            <w:r w:rsidRPr="0013057B">
              <w:rPr>
                <w:b/>
                <w:color w:val="365F91"/>
                <w:lang w:val="fr-CA"/>
              </w:rPr>
              <w:t>Initiales :</w:t>
            </w:r>
          </w:p>
        </w:tc>
        <w:tc>
          <w:tcPr>
            <w:tcW w:w="2835" w:type="dxa"/>
            <w:vAlign w:val="center"/>
          </w:tcPr>
          <w:p w14:paraId="510977C6" w14:textId="77777777" w:rsidR="000D2AAC" w:rsidRDefault="000D2AAC" w:rsidP="00326AAD">
            <w:pPr>
              <w:jc w:val="both"/>
              <w:rPr>
                <w:lang w:val="fr-CA"/>
              </w:rPr>
            </w:pPr>
          </w:p>
        </w:tc>
      </w:tr>
    </w:tbl>
    <w:p w14:paraId="3383CA9F" w14:textId="77777777" w:rsidR="000D2AAC" w:rsidRDefault="000D2AAC" w:rsidP="000D2AAC">
      <w:pPr>
        <w:jc w:val="both"/>
        <w:rPr>
          <w:lang w:val="fr-CA"/>
        </w:rPr>
      </w:pPr>
    </w:p>
    <w:p w14:paraId="36BA7349" w14:textId="77777777" w:rsidR="00215D3B" w:rsidRDefault="00215D3B" w:rsidP="000D2AAC">
      <w:pPr>
        <w:jc w:val="both"/>
        <w:rPr>
          <w:lang w:val="fr-CA"/>
        </w:rPr>
      </w:pPr>
    </w:p>
    <w:p w14:paraId="29E5982E" w14:textId="77777777" w:rsidR="00215D3B" w:rsidRDefault="00215D3B" w:rsidP="000D2AAC">
      <w:pPr>
        <w:jc w:val="both"/>
        <w:rPr>
          <w:lang w:val="fr-CA"/>
        </w:rPr>
      </w:pPr>
    </w:p>
    <w:p w14:paraId="2A103E29" w14:textId="77777777" w:rsidR="00215D3B" w:rsidRDefault="00215D3B" w:rsidP="00215D3B">
      <w:pPr>
        <w:jc w:val="both"/>
        <w:rPr>
          <w:lang w:val="fr-CA"/>
        </w:rPr>
      </w:pPr>
    </w:p>
    <w:tbl>
      <w:tblPr>
        <w:tblStyle w:val="Grilledutableau"/>
        <w:tblW w:w="9640" w:type="dxa"/>
        <w:tblInd w:w="-155" w:type="dxa"/>
        <w:tblLook w:val="04A0" w:firstRow="1" w:lastRow="0" w:firstColumn="1" w:lastColumn="0" w:noHBand="0" w:noVBand="1"/>
      </w:tblPr>
      <w:tblGrid>
        <w:gridCol w:w="1615"/>
        <w:gridCol w:w="3914"/>
        <w:gridCol w:w="1276"/>
        <w:gridCol w:w="2835"/>
      </w:tblGrid>
      <w:tr w:rsidR="00215D3B" w14:paraId="2284DFAA" w14:textId="77777777" w:rsidTr="003A68D8">
        <w:tc>
          <w:tcPr>
            <w:tcW w:w="1615" w:type="dxa"/>
            <w:shd w:val="clear" w:color="auto" w:fill="EEEDE1"/>
            <w:vAlign w:val="center"/>
          </w:tcPr>
          <w:p w14:paraId="4C2D74D9" w14:textId="77777777" w:rsidR="00215D3B" w:rsidRPr="0013057B" w:rsidRDefault="00215D3B" w:rsidP="003A68D8">
            <w:pPr>
              <w:jc w:val="both"/>
              <w:rPr>
                <w:b/>
                <w:color w:val="365F91"/>
                <w:lang w:val="fr-CA"/>
              </w:rPr>
            </w:pPr>
            <w:r w:rsidRPr="0013057B">
              <w:rPr>
                <w:b/>
                <w:color w:val="365F91"/>
                <w:lang w:val="fr-CA"/>
              </w:rPr>
              <w:t>Nom :</w:t>
            </w:r>
          </w:p>
        </w:tc>
        <w:tc>
          <w:tcPr>
            <w:tcW w:w="8025" w:type="dxa"/>
            <w:gridSpan w:val="3"/>
            <w:vAlign w:val="center"/>
          </w:tcPr>
          <w:p w14:paraId="06E88D64" w14:textId="77777777" w:rsidR="00215D3B" w:rsidRDefault="00215D3B" w:rsidP="003A68D8">
            <w:pPr>
              <w:jc w:val="both"/>
              <w:rPr>
                <w:lang w:val="fr-CA"/>
              </w:rPr>
            </w:pPr>
          </w:p>
        </w:tc>
      </w:tr>
      <w:tr w:rsidR="00215D3B" w14:paraId="50127EE3" w14:textId="77777777" w:rsidTr="003A68D8">
        <w:tc>
          <w:tcPr>
            <w:tcW w:w="1615" w:type="dxa"/>
            <w:shd w:val="clear" w:color="auto" w:fill="EEEDE1"/>
            <w:vAlign w:val="center"/>
          </w:tcPr>
          <w:p w14:paraId="5E854849" w14:textId="77777777" w:rsidR="00215D3B" w:rsidRPr="0013057B" w:rsidRDefault="00215D3B" w:rsidP="003A68D8">
            <w:pPr>
              <w:jc w:val="both"/>
              <w:rPr>
                <w:b/>
                <w:color w:val="365F91"/>
                <w:lang w:val="fr-CA"/>
              </w:rPr>
            </w:pPr>
            <w:r w:rsidRPr="0013057B">
              <w:rPr>
                <w:b/>
                <w:color w:val="365F91"/>
                <w:lang w:val="fr-CA"/>
              </w:rPr>
              <w:t>Titre :</w:t>
            </w:r>
          </w:p>
        </w:tc>
        <w:tc>
          <w:tcPr>
            <w:tcW w:w="8025" w:type="dxa"/>
            <w:gridSpan w:val="3"/>
            <w:vAlign w:val="center"/>
          </w:tcPr>
          <w:p w14:paraId="3A32F5F5" w14:textId="77777777" w:rsidR="00215D3B" w:rsidRDefault="00215D3B" w:rsidP="003A68D8">
            <w:pPr>
              <w:jc w:val="both"/>
              <w:rPr>
                <w:lang w:val="fr-CA"/>
              </w:rPr>
            </w:pPr>
          </w:p>
        </w:tc>
      </w:tr>
      <w:tr w:rsidR="00215D3B" w14:paraId="7B179184" w14:textId="77777777" w:rsidTr="003A68D8">
        <w:tc>
          <w:tcPr>
            <w:tcW w:w="1615" w:type="dxa"/>
            <w:shd w:val="clear" w:color="auto" w:fill="EEEDE1"/>
            <w:vAlign w:val="center"/>
          </w:tcPr>
          <w:p w14:paraId="709A9DDB" w14:textId="77777777" w:rsidR="00215D3B" w:rsidRPr="0013057B" w:rsidRDefault="00215D3B" w:rsidP="003A68D8">
            <w:pPr>
              <w:jc w:val="both"/>
              <w:rPr>
                <w:b/>
                <w:color w:val="365F91"/>
                <w:lang w:val="fr-CA"/>
              </w:rPr>
            </w:pPr>
            <w:r w:rsidRPr="0013057B">
              <w:rPr>
                <w:b/>
                <w:color w:val="365F91"/>
                <w:lang w:val="fr-CA"/>
              </w:rPr>
              <w:t>Signature :</w:t>
            </w:r>
          </w:p>
        </w:tc>
        <w:tc>
          <w:tcPr>
            <w:tcW w:w="8025" w:type="dxa"/>
            <w:gridSpan w:val="3"/>
            <w:vAlign w:val="center"/>
          </w:tcPr>
          <w:p w14:paraId="76A6E120" w14:textId="77777777" w:rsidR="00215D3B" w:rsidRDefault="00215D3B" w:rsidP="003A68D8">
            <w:pPr>
              <w:jc w:val="both"/>
              <w:rPr>
                <w:lang w:val="fr-CA"/>
              </w:rPr>
            </w:pPr>
          </w:p>
        </w:tc>
      </w:tr>
      <w:tr w:rsidR="00215D3B" w14:paraId="46FCC9FD" w14:textId="77777777" w:rsidTr="003A68D8">
        <w:tc>
          <w:tcPr>
            <w:tcW w:w="1615" w:type="dxa"/>
            <w:shd w:val="clear" w:color="auto" w:fill="EEEDE1"/>
            <w:vAlign w:val="center"/>
          </w:tcPr>
          <w:p w14:paraId="52366FC3" w14:textId="77777777" w:rsidR="00215D3B" w:rsidRPr="0013057B" w:rsidRDefault="00215D3B" w:rsidP="003A68D8">
            <w:pPr>
              <w:jc w:val="both"/>
              <w:rPr>
                <w:b/>
                <w:color w:val="365F91"/>
                <w:lang w:val="fr-CA"/>
              </w:rPr>
            </w:pPr>
            <w:r w:rsidRPr="0013057B">
              <w:rPr>
                <w:b/>
                <w:color w:val="365F91"/>
                <w:lang w:val="fr-CA"/>
              </w:rPr>
              <w:t>Date :</w:t>
            </w:r>
          </w:p>
        </w:tc>
        <w:tc>
          <w:tcPr>
            <w:tcW w:w="3914" w:type="dxa"/>
            <w:vAlign w:val="center"/>
          </w:tcPr>
          <w:p w14:paraId="0D6A5A98" w14:textId="77777777" w:rsidR="00215D3B" w:rsidRDefault="00215D3B" w:rsidP="003A68D8">
            <w:pPr>
              <w:jc w:val="both"/>
              <w:rPr>
                <w:lang w:val="fr-CA"/>
              </w:rPr>
            </w:pPr>
          </w:p>
        </w:tc>
        <w:tc>
          <w:tcPr>
            <w:tcW w:w="1276" w:type="dxa"/>
            <w:shd w:val="clear" w:color="auto" w:fill="EEEDE1"/>
            <w:vAlign w:val="center"/>
          </w:tcPr>
          <w:p w14:paraId="44222906" w14:textId="77777777" w:rsidR="00215D3B" w:rsidRPr="0013057B" w:rsidRDefault="00215D3B" w:rsidP="003A68D8">
            <w:pPr>
              <w:jc w:val="both"/>
              <w:rPr>
                <w:b/>
                <w:lang w:val="fr-CA"/>
              </w:rPr>
            </w:pPr>
            <w:r w:rsidRPr="0013057B">
              <w:rPr>
                <w:b/>
                <w:color w:val="365F91"/>
                <w:lang w:val="fr-CA"/>
              </w:rPr>
              <w:t>Initiales :</w:t>
            </w:r>
          </w:p>
        </w:tc>
        <w:tc>
          <w:tcPr>
            <w:tcW w:w="2835" w:type="dxa"/>
            <w:vAlign w:val="center"/>
          </w:tcPr>
          <w:p w14:paraId="6D8CA0AC" w14:textId="77777777" w:rsidR="00215D3B" w:rsidRDefault="00215D3B" w:rsidP="003A68D8">
            <w:pPr>
              <w:jc w:val="both"/>
              <w:rPr>
                <w:lang w:val="fr-CA"/>
              </w:rPr>
            </w:pPr>
          </w:p>
        </w:tc>
      </w:tr>
    </w:tbl>
    <w:p w14:paraId="6ADDD124" w14:textId="77777777" w:rsidR="00215D3B" w:rsidRDefault="00215D3B" w:rsidP="00215D3B">
      <w:pPr>
        <w:jc w:val="both"/>
        <w:rPr>
          <w:lang w:val="fr-CA"/>
        </w:rPr>
      </w:pPr>
    </w:p>
    <w:tbl>
      <w:tblPr>
        <w:tblStyle w:val="Grilledutableau"/>
        <w:tblW w:w="9640" w:type="dxa"/>
        <w:tblInd w:w="-155" w:type="dxa"/>
        <w:tblLook w:val="04A0" w:firstRow="1" w:lastRow="0" w:firstColumn="1" w:lastColumn="0" w:noHBand="0" w:noVBand="1"/>
      </w:tblPr>
      <w:tblGrid>
        <w:gridCol w:w="1615"/>
        <w:gridCol w:w="3914"/>
        <w:gridCol w:w="1276"/>
        <w:gridCol w:w="2835"/>
      </w:tblGrid>
      <w:tr w:rsidR="00215D3B" w14:paraId="1900FDCE" w14:textId="77777777" w:rsidTr="003A68D8">
        <w:tc>
          <w:tcPr>
            <w:tcW w:w="1615" w:type="dxa"/>
            <w:shd w:val="clear" w:color="auto" w:fill="EEEDE1"/>
            <w:vAlign w:val="center"/>
          </w:tcPr>
          <w:p w14:paraId="5AAD30F0" w14:textId="77777777" w:rsidR="00215D3B" w:rsidRPr="0013057B" w:rsidRDefault="00215D3B" w:rsidP="003A68D8">
            <w:pPr>
              <w:jc w:val="both"/>
              <w:rPr>
                <w:b/>
                <w:color w:val="365F91"/>
                <w:lang w:val="fr-CA"/>
              </w:rPr>
            </w:pPr>
            <w:r w:rsidRPr="0013057B">
              <w:rPr>
                <w:b/>
                <w:color w:val="365F91"/>
                <w:lang w:val="fr-CA"/>
              </w:rPr>
              <w:t>Nom :</w:t>
            </w:r>
          </w:p>
        </w:tc>
        <w:tc>
          <w:tcPr>
            <w:tcW w:w="8025" w:type="dxa"/>
            <w:gridSpan w:val="3"/>
            <w:vAlign w:val="center"/>
          </w:tcPr>
          <w:p w14:paraId="413B3F87" w14:textId="77777777" w:rsidR="00215D3B" w:rsidRDefault="00215D3B" w:rsidP="003A68D8">
            <w:pPr>
              <w:jc w:val="both"/>
              <w:rPr>
                <w:lang w:val="fr-CA"/>
              </w:rPr>
            </w:pPr>
          </w:p>
        </w:tc>
      </w:tr>
      <w:tr w:rsidR="00215D3B" w14:paraId="00AD6309" w14:textId="77777777" w:rsidTr="003A68D8">
        <w:tc>
          <w:tcPr>
            <w:tcW w:w="1615" w:type="dxa"/>
            <w:shd w:val="clear" w:color="auto" w:fill="EEEDE1"/>
            <w:vAlign w:val="center"/>
          </w:tcPr>
          <w:p w14:paraId="5615808E" w14:textId="77777777" w:rsidR="00215D3B" w:rsidRPr="0013057B" w:rsidRDefault="00215D3B" w:rsidP="003A68D8">
            <w:pPr>
              <w:jc w:val="both"/>
              <w:rPr>
                <w:b/>
                <w:color w:val="365F91"/>
                <w:lang w:val="fr-CA"/>
              </w:rPr>
            </w:pPr>
            <w:r w:rsidRPr="0013057B">
              <w:rPr>
                <w:b/>
                <w:color w:val="365F91"/>
                <w:lang w:val="fr-CA"/>
              </w:rPr>
              <w:t>Titre :</w:t>
            </w:r>
          </w:p>
        </w:tc>
        <w:tc>
          <w:tcPr>
            <w:tcW w:w="8025" w:type="dxa"/>
            <w:gridSpan w:val="3"/>
            <w:vAlign w:val="center"/>
          </w:tcPr>
          <w:p w14:paraId="11F1B4AF" w14:textId="77777777" w:rsidR="00215D3B" w:rsidRDefault="00215D3B" w:rsidP="003A68D8">
            <w:pPr>
              <w:jc w:val="both"/>
              <w:rPr>
                <w:lang w:val="fr-CA"/>
              </w:rPr>
            </w:pPr>
          </w:p>
        </w:tc>
      </w:tr>
      <w:tr w:rsidR="00215D3B" w14:paraId="42243505" w14:textId="77777777" w:rsidTr="003A68D8">
        <w:tc>
          <w:tcPr>
            <w:tcW w:w="1615" w:type="dxa"/>
            <w:shd w:val="clear" w:color="auto" w:fill="EEEDE1"/>
            <w:vAlign w:val="center"/>
          </w:tcPr>
          <w:p w14:paraId="16BD125C" w14:textId="77777777" w:rsidR="00215D3B" w:rsidRPr="0013057B" w:rsidRDefault="00215D3B" w:rsidP="003A68D8">
            <w:pPr>
              <w:jc w:val="both"/>
              <w:rPr>
                <w:b/>
                <w:color w:val="365F91"/>
                <w:lang w:val="fr-CA"/>
              </w:rPr>
            </w:pPr>
            <w:r w:rsidRPr="0013057B">
              <w:rPr>
                <w:b/>
                <w:color w:val="365F91"/>
                <w:lang w:val="fr-CA"/>
              </w:rPr>
              <w:t>Signature :</w:t>
            </w:r>
          </w:p>
        </w:tc>
        <w:tc>
          <w:tcPr>
            <w:tcW w:w="8025" w:type="dxa"/>
            <w:gridSpan w:val="3"/>
            <w:vAlign w:val="center"/>
          </w:tcPr>
          <w:p w14:paraId="6E760ED7" w14:textId="77777777" w:rsidR="00215D3B" w:rsidRDefault="00215D3B" w:rsidP="003A68D8">
            <w:pPr>
              <w:jc w:val="both"/>
              <w:rPr>
                <w:lang w:val="fr-CA"/>
              </w:rPr>
            </w:pPr>
          </w:p>
        </w:tc>
      </w:tr>
      <w:tr w:rsidR="00215D3B" w14:paraId="1F1E2734" w14:textId="77777777" w:rsidTr="003A68D8">
        <w:tc>
          <w:tcPr>
            <w:tcW w:w="1615" w:type="dxa"/>
            <w:shd w:val="clear" w:color="auto" w:fill="EEEDE1"/>
            <w:vAlign w:val="center"/>
          </w:tcPr>
          <w:p w14:paraId="0212DA0F" w14:textId="77777777" w:rsidR="00215D3B" w:rsidRPr="0013057B" w:rsidRDefault="00215D3B" w:rsidP="003A68D8">
            <w:pPr>
              <w:jc w:val="both"/>
              <w:rPr>
                <w:b/>
                <w:color w:val="365F91"/>
                <w:lang w:val="fr-CA"/>
              </w:rPr>
            </w:pPr>
            <w:r w:rsidRPr="0013057B">
              <w:rPr>
                <w:b/>
                <w:color w:val="365F91"/>
                <w:lang w:val="fr-CA"/>
              </w:rPr>
              <w:t>Date :</w:t>
            </w:r>
          </w:p>
        </w:tc>
        <w:tc>
          <w:tcPr>
            <w:tcW w:w="3914" w:type="dxa"/>
            <w:vAlign w:val="center"/>
          </w:tcPr>
          <w:p w14:paraId="284431BD" w14:textId="77777777" w:rsidR="00215D3B" w:rsidRDefault="00215D3B" w:rsidP="003A68D8">
            <w:pPr>
              <w:jc w:val="both"/>
              <w:rPr>
                <w:lang w:val="fr-CA"/>
              </w:rPr>
            </w:pPr>
          </w:p>
        </w:tc>
        <w:tc>
          <w:tcPr>
            <w:tcW w:w="1276" w:type="dxa"/>
            <w:shd w:val="clear" w:color="auto" w:fill="EEEDE1"/>
            <w:vAlign w:val="center"/>
          </w:tcPr>
          <w:p w14:paraId="5B34F3A8" w14:textId="77777777" w:rsidR="00215D3B" w:rsidRPr="0013057B" w:rsidRDefault="00215D3B" w:rsidP="003A68D8">
            <w:pPr>
              <w:jc w:val="both"/>
              <w:rPr>
                <w:b/>
                <w:lang w:val="fr-CA"/>
              </w:rPr>
            </w:pPr>
            <w:r w:rsidRPr="0013057B">
              <w:rPr>
                <w:b/>
                <w:color w:val="365F91"/>
                <w:lang w:val="fr-CA"/>
              </w:rPr>
              <w:t>Initiales :</w:t>
            </w:r>
          </w:p>
        </w:tc>
        <w:tc>
          <w:tcPr>
            <w:tcW w:w="2835" w:type="dxa"/>
            <w:vAlign w:val="center"/>
          </w:tcPr>
          <w:p w14:paraId="19745644" w14:textId="77777777" w:rsidR="00215D3B" w:rsidRDefault="00215D3B" w:rsidP="003A68D8">
            <w:pPr>
              <w:jc w:val="both"/>
              <w:rPr>
                <w:lang w:val="fr-CA"/>
              </w:rPr>
            </w:pPr>
          </w:p>
        </w:tc>
      </w:tr>
    </w:tbl>
    <w:p w14:paraId="62D2A7B7" w14:textId="77777777" w:rsidR="00215D3B" w:rsidRDefault="00215D3B" w:rsidP="00215D3B">
      <w:pPr>
        <w:jc w:val="both"/>
        <w:rPr>
          <w:lang w:val="fr-CA"/>
        </w:rPr>
      </w:pPr>
    </w:p>
    <w:tbl>
      <w:tblPr>
        <w:tblStyle w:val="Grilledutableau"/>
        <w:tblW w:w="9640" w:type="dxa"/>
        <w:tblInd w:w="-155" w:type="dxa"/>
        <w:tblLook w:val="04A0" w:firstRow="1" w:lastRow="0" w:firstColumn="1" w:lastColumn="0" w:noHBand="0" w:noVBand="1"/>
      </w:tblPr>
      <w:tblGrid>
        <w:gridCol w:w="1615"/>
        <w:gridCol w:w="3914"/>
        <w:gridCol w:w="1276"/>
        <w:gridCol w:w="2835"/>
      </w:tblGrid>
      <w:tr w:rsidR="00215D3B" w14:paraId="108715FA" w14:textId="77777777" w:rsidTr="003A68D8">
        <w:tc>
          <w:tcPr>
            <w:tcW w:w="1615" w:type="dxa"/>
            <w:shd w:val="clear" w:color="auto" w:fill="EEEDE1"/>
            <w:vAlign w:val="center"/>
          </w:tcPr>
          <w:p w14:paraId="46790FAA" w14:textId="77777777" w:rsidR="00215D3B" w:rsidRPr="0013057B" w:rsidRDefault="00215D3B" w:rsidP="003A68D8">
            <w:pPr>
              <w:jc w:val="both"/>
              <w:rPr>
                <w:b/>
                <w:color w:val="365F91"/>
                <w:lang w:val="fr-CA"/>
              </w:rPr>
            </w:pPr>
            <w:r w:rsidRPr="0013057B">
              <w:rPr>
                <w:b/>
                <w:color w:val="365F91"/>
                <w:lang w:val="fr-CA"/>
              </w:rPr>
              <w:t>Nom :</w:t>
            </w:r>
          </w:p>
        </w:tc>
        <w:tc>
          <w:tcPr>
            <w:tcW w:w="8025" w:type="dxa"/>
            <w:gridSpan w:val="3"/>
            <w:vAlign w:val="center"/>
          </w:tcPr>
          <w:p w14:paraId="2D5AD416" w14:textId="77777777" w:rsidR="00215D3B" w:rsidRDefault="00215D3B" w:rsidP="003A68D8">
            <w:pPr>
              <w:jc w:val="both"/>
              <w:rPr>
                <w:lang w:val="fr-CA"/>
              </w:rPr>
            </w:pPr>
          </w:p>
        </w:tc>
      </w:tr>
      <w:tr w:rsidR="00215D3B" w14:paraId="4E0F6F07" w14:textId="77777777" w:rsidTr="003A68D8">
        <w:tc>
          <w:tcPr>
            <w:tcW w:w="1615" w:type="dxa"/>
            <w:shd w:val="clear" w:color="auto" w:fill="EEEDE1"/>
            <w:vAlign w:val="center"/>
          </w:tcPr>
          <w:p w14:paraId="2962E453" w14:textId="77777777" w:rsidR="00215D3B" w:rsidRPr="0013057B" w:rsidRDefault="00215D3B" w:rsidP="003A68D8">
            <w:pPr>
              <w:jc w:val="both"/>
              <w:rPr>
                <w:b/>
                <w:color w:val="365F91"/>
                <w:lang w:val="fr-CA"/>
              </w:rPr>
            </w:pPr>
            <w:r w:rsidRPr="0013057B">
              <w:rPr>
                <w:b/>
                <w:color w:val="365F91"/>
                <w:lang w:val="fr-CA"/>
              </w:rPr>
              <w:t>Titre :</w:t>
            </w:r>
          </w:p>
        </w:tc>
        <w:tc>
          <w:tcPr>
            <w:tcW w:w="8025" w:type="dxa"/>
            <w:gridSpan w:val="3"/>
            <w:vAlign w:val="center"/>
          </w:tcPr>
          <w:p w14:paraId="51DE0916" w14:textId="77777777" w:rsidR="00215D3B" w:rsidRDefault="00215D3B" w:rsidP="003A68D8">
            <w:pPr>
              <w:jc w:val="both"/>
              <w:rPr>
                <w:lang w:val="fr-CA"/>
              </w:rPr>
            </w:pPr>
          </w:p>
        </w:tc>
      </w:tr>
      <w:tr w:rsidR="00215D3B" w14:paraId="2A31451E" w14:textId="77777777" w:rsidTr="003A68D8">
        <w:tc>
          <w:tcPr>
            <w:tcW w:w="1615" w:type="dxa"/>
            <w:shd w:val="clear" w:color="auto" w:fill="EEEDE1"/>
            <w:vAlign w:val="center"/>
          </w:tcPr>
          <w:p w14:paraId="412337CF" w14:textId="77777777" w:rsidR="00215D3B" w:rsidRPr="0013057B" w:rsidRDefault="00215D3B" w:rsidP="003A68D8">
            <w:pPr>
              <w:jc w:val="both"/>
              <w:rPr>
                <w:b/>
                <w:color w:val="365F91"/>
                <w:lang w:val="fr-CA"/>
              </w:rPr>
            </w:pPr>
            <w:r w:rsidRPr="0013057B">
              <w:rPr>
                <w:b/>
                <w:color w:val="365F91"/>
                <w:lang w:val="fr-CA"/>
              </w:rPr>
              <w:t>Signature :</w:t>
            </w:r>
          </w:p>
        </w:tc>
        <w:tc>
          <w:tcPr>
            <w:tcW w:w="8025" w:type="dxa"/>
            <w:gridSpan w:val="3"/>
            <w:vAlign w:val="center"/>
          </w:tcPr>
          <w:p w14:paraId="7F20D8FC" w14:textId="77777777" w:rsidR="00215D3B" w:rsidRDefault="00215D3B" w:rsidP="003A68D8">
            <w:pPr>
              <w:jc w:val="both"/>
              <w:rPr>
                <w:lang w:val="fr-CA"/>
              </w:rPr>
            </w:pPr>
          </w:p>
        </w:tc>
      </w:tr>
      <w:tr w:rsidR="00215D3B" w14:paraId="4B42D101" w14:textId="77777777" w:rsidTr="003A68D8">
        <w:tc>
          <w:tcPr>
            <w:tcW w:w="1615" w:type="dxa"/>
            <w:shd w:val="clear" w:color="auto" w:fill="EEEDE1"/>
            <w:vAlign w:val="center"/>
          </w:tcPr>
          <w:p w14:paraId="3F355642" w14:textId="77777777" w:rsidR="00215D3B" w:rsidRPr="0013057B" w:rsidRDefault="00215D3B" w:rsidP="003A68D8">
            <w:pPr>
              <w:jc w:val="both"/>
              <w:rPr>
                <w:b/>
                <w:color w:val="365F91"/>
                <w:lang w:val="fr-CA"/>
              </w:rPr>
            </w:pPr>
            <w:r w:rsidRPr="0013057B">
              <w:rPr>
                <w:b/>
                <w:color w:val="365F91"/>
                <w:lang w:val="fr-CA"/>
              </w:rPr>
              <w:t>Date :</w:t>
            </w:r>
          </w:p>
        </w:tc>
        <w:tc>
          <w:tcPr>
            <w:tcW w:w="3914" w:type="dxa"/>
            <w:vAlign w:val="center"/>
          </w:tcPr>
          <w:p w14:paraId="7C3AEAF4" w14:textId="77777777" w:rsidR="00215D3B" w:rsidRDefault="00215D3B" w:rsidP="003A68D8">
            <w:pPr>
              <w:jc w:val="both"/>
              <w:rPr>
                <w:lang w:val="fr-CA"/>
              </w:rPr>
            </w:pPr>
          </w:p>
        </w:tc>
        <w:tc>
          <w:tcPr>
            <w:tcW w:w="1276" w:type="dxa"/>
            <w:shd w:val="clear" w:color="auto" w:fill="EEEDE1"/>
            <w:vAlign w:val="center"/>
          </w:tcPr>
          <w:p w14:paraId="7B548FB1" w14:textId="77777777" w:rsidR="00215D3B" w:rsidRPr="0013057B" w:rsidRDefault="00215D3B" w:rsidP="003A68D8">
            <w:pPr>
              <w:jc w:val="both"/>
              <w:rPr>
                <w:b/>
                <w:lang w:val="fr-CA"/>
              </w:rPr>
            </w:pPr>
            <w:r w:rsidRPr="0013057B">
              <w:rPr>
                <w:b/>
                <w:color w:val="365F91"/>
                <w:lang w:val="fr-CA"/>
              </w:rPr>
              <w:t>Initiales :</w:t>
            </w:r>
          </w:p>
        </w:tc>
        <w:tc>
          <w:tcPr>
            <w:tcW w:w="2835" w:type="dxa"/>
            <w:vAlign w:val="center"/>
          </w:tcPr>
          <w:p w14:paraId="76197FA5" w14:textId="77777777" w:rsidR="00215D3B" w:rsidRDefault="00215D3B" w:rsidP="003A68D8">
            <w:pPr>
              <w:jc w:val="both"/>
              <w:rPr>
                <w:lang w:val="fr-CA"/>
              </w:rPr>
            </w:pPr>
          </w:p>
        </w:tc>
      </w:tr>
    </w:tbl>
    <w:p w14:paraId="5D58FB23" w14:textId="77777777" w:rsidR="00215D3B" w:rsidRDefault="00215D3B" w:rsidP="00215D3B">
      <w:pPr>
        <w:jc w:val="both"/>
        <w:rPr>
          <w:lang w:val="fr-CA"/>
        </w:rPr>
      </w:pPr>
    </w:p>
    <w:tbl>
      <w:tblPr>
        <w:tblStyle w:val="Grilledutableau"/>
        <w:tblW w:w="9640" w:type="dxa"/>
        <w:tblInd w:w="-155" w:type="dxa"/>
        <w:tblLook w:val="04A0" w:firstRow="1" w:lastRow="0" w:firstColumn="1" w:lastColumn="0" w:noHBand="0" w:noVBand="1"/>
      </w:tblPr>
      <w:tblGrid>
        <w:gridCol w:w="1615"/>
        <w:gridCol w:w="3914"/>
        <w:gridCol w:w="1276"/>
        <w:gridCol w:w="2835"/>
      </w:tblGrid>
      <w:tr w:rsidR="00215D3B" w14:paraId="7988C354" w14:textId="77777777" w:rsidTr="003A68D8">
        <w:tc>
          <w:tcPr>
            <w:tcW w:w="1615" w:type="dxa"/>
            <w:shd w:val="clear" w:color="auto" w:fill="EEEDE1"/>
            <w:vAlign w:val="center"/>
          </w:tcPr>
          <w:p w14:paraId="39A75D82" w14:textId="77777777" w:rsidR="00215D3B" w:rsidRPr="0013057B" w:rsidRDefault="00215D3B" w:rsidP="003A68D8">
            <w:pPr>
              <w:jc w:val="both"/>
              <w:rPr>
                <w:b/>
                <w:color w:val="365F91"/>
                <w:lang w:val="fr-CA"/>
              </w:rPr>
            </w:pPr>
            <w:r w:rsidRPr="0013057B">
              <w:rPr>
                <w:b/>
                <w:color w:val="365F91"/>
                <w:lang w:val="fr-CA"/>
              </w:rPr>
              <w:t>Nom :</w:t>
            </w:r>
          </w:p>
        </w:tc>
        <w:tc>
          <w:tcPr>
            <w:tcW w:w="8025" w:type="dxa"/>
            <w:gridSpan w:val="3"/>
            <w:vAlign w:val="center"/>
          </w:tcPr>
          <w:p w14:paraId="64BB1E5D" w14:textId="77777777" w:rsidR="00215D3B" w:rsidRDefault="00215D3B" w:rsidP="003A68D8">
            <w:pPr>
              <w:jc w:val="both"/>
              <w:rPr>
                <w:lang w:val="fr-CA"/>
              </w:rPr>
            </w:pPr>
          </w:p>
        </w:tc>
      </w:tr>
      <w:tr w:rsidR="00215D3B" w14:paraId="2356EEED" w14:textId="77777777" w:rsidTr="003A68D8">
        <w:tc>
          <w:tcPr>
            <w:tcW w:w="1615" w:type="dxa"/>
            <w:shd w:val="clear" w:color="auto" w:fill="EEEDE1"/>
            <w:vAlign w:val="center"/>
          </w:tcPr>
          <w:p w14:paraId="0EBA5CCA" w14:textId="77777777" w:rsidR="00215D3B" w:rsidRPr="0013057B" w:rsidRDefault="00215D3B" w:rsidP="003A68D8">
            <w:pPr>
              <w:jc w:val="both"/>
              <w:rPr>
                <w:b/>
                <w:color w:val="365F91"/>
                <w:lang w:val="fr-CA"/>
              </w:rPr>
            </w:pPr>
            <w:r w:rsidRPr="0013057B">
              <w:rPr>
                <w:b/>
                <w:color w:val="365F91"/>
                <w:lang w:val="fr-CA"/>
              </w:rPr>
              <w:t>Titre :</w:t>
            </w:r>
          </w:p>
        </w:tc>
        <w:tc>
          <w:tcPr>
            <w:tcW w:w="8025" w:type="dxa"/>
            <w:gridSpan w:val="3"/>
            <w:vAlign w:val="center"/>
          </w:tcPr>
          <w:p w14:paraId="1E865AD2" w14:textId="77777777" w:rsidR="00215D3B" w:rsidRDefault="00215D3B" w:rsidP="003A68D8">
            <w:pPr>
              <w:jc w:val="both"/>
              <w:rPr>
                <w:lang w:val="fr-CA"/>
              </w:rPr>
            </w:pPr>
          </w:p>
        </w:tc>
      </w:tr>
      <w:tr w:rsidR="00215D3B" w14:paraId="4FF06EDC" w14:textId="77777777" w:rsidTr="003A68D8">
        <w:tc>
          <w:tcPr>
            <w:tcW w:w="1615" w:type="dxa"/>
            <w:shd w:val="clear" w:color="auto" w:fill="EEEDE1"/>
            <w:vAlign w:val="center"/>
          </w:tcPr>
          <w:p w14:paraId="5918BC42" w14:textId="77777777" w:rsidR="00215D3B" w:rsidRPr="0013057B" w:rsidRDefault="00215D3B" w:rsidP="003A68D8">
            <w:pPr>
              <w:jc w:val="both"/>
              <w:rPr>
                <w:b/>
                <w:color w:val="365F91"/>
                <w:lang w:val="fr-CA"/>
              </w:rPr>
            </w:pPr>
            <w:r w:rsidRPr="0013057B">
              <w:rPr>
                <w:b/>
                <w:color w:val="365F91"/>
                <w:lang w:val="fr-CA"/>
              </w:rPr>
              <w:t>Signature :</w:t>
            </w:r>
          </w:p>
        </w:tc>
        <w:tc>
          <w:tcPr>
            <w:tcW w:w="8025" w:type="dxa"/>
            <w:gridSpan w:val="3"/>
            <w:vAlign w:val="center"/>
          </w:tcPr>
          <w:p w14:paraId="24FB18BA" w14:textId="77777777" w:rsidR="00215D3B" w:rsidRDefault="00215D3B" w:rsidP="003A68D8">
            <w:pPr>
              <w:jc w:val="both"/>
              <w:rPr>
                <w:lang w:val="fr-CA"/>
              </w:rPr>
            </w:pPr>
          </w:p>
        </w:tc>
      </w:tr>
      <w:tr w:rsidR="00215D3B" w14:paraId="13072C65" w14:textId="77777777" w:rsidTr="003A68D8">
        <w:tc>
          <w:tcPr>
            <w:tcW w:w="1615" w:type="dxa"/>
            <w:shd w:val="clear" w:color="auto" w:fill="EEEDE1"/>
            <w:vAlign w:val="center"/>
          </w:tcPr>
          <w:p w14:paraId="55D9DF36" w14:textId="77777777" w:rsidR="00215D3B" w:rsidRPr="0013057B" w:rsidRDefault="00215D3B" w:rsidP="003A68D8">
            <w:pPr>
              <w:jc w:val="both"/>
              <w:rPr>
                <w:b/>
                <w:color w:val="365F91"/>
                <w:lang w:val="fr-CA"/>
              </w:rPr>
            </w:pPr>
            <w:r w:rsidRPr="0013057B">
              <w:rPr>
                <w:b/>
                <w:color w:val="365F91"/>
                <w:lang w:val="fr-CA"/>
              </w:rPr>
              <w:t>Date :</w:t>
            </w:r>
          </w:p>
        </w:tc>
        <w:tc>
          <w:tcPr>
            <w:tcW w:w="3914" w:type="dxa"/>
            <w:vAlign w:val="center"/>
          </w:tcPr>
          <w:p w14:paraId="22550D09" w14:textId="77777777" w:rsidR="00215D3B" w:rsidRDefault="00215D3B" w:rsidP="003A68D8">
            <w:pPr>
              <w:jc w:val="both"/>
              <w:rPr>
                <w:lang w:val="fr-CA"/>
              </w:rPr>
            </w:pPr>
          </w:p>
        </w:tc>
        <w:tc>
          <w:tcPr>
            <w:tcW w:w="1276" w:type="dxa"/>
            <w:shd w:val="clear" w:color="auto" w:fill="EEEDE1"/>
            <w:vAlign w:val="center"/>
          </w:tcPr>
          <w:p w14:paraId="33E1D3C2" w14:textId="77777777" w:rsidR="00215D3B" w:rsidRPr="0013057B" w:rsidRDefault="00215D3B" w:rsidP="003A68D8">
            <w:pPr>
              <w:jc w:val="both"/>
              <w:rPr>
                <w:b/>
                <w:lang w:val="fr-CA"/>
              </w:rPr>
            </w:pPr>
            <w:r w:rsidRPr="0013057B">
              <w:rPr>
                <w:b/>
                <w:color w:val="365F91"/>
                <w:lang w:val="fr-CA"/>
              </w:rPr>
              <w:t>Initiales :</w:t>
            </w:r>
          </w:p>
        </w:tc>
        <w:tc>
          <w:tcPr>
            <w:tcW w:w="2835" w:type="dxa"/>
            <w:vAlign w:val="center"/>
          </w:tcPr>
          <w:p w14:paraId="798589DF" w14:textId="77777777" w:rsidR="00215D3B" w:rsidRDefault="00215D3B" w:rsidP="003A68D8">
            <w:pPr>
              <w:jc w:val="both"/>
              <w:rPr>
                <w:lang w:val="fr-CA"/>
              </w:rPr>
            </w:pPr>
          </w:p>
        </w:tc>
      </w:tr>
    </w:tbl>
    <w:p w14:paraId="153EE640" w14:textId="77777777" w:rsidR="00215D3B" w:rsidRDefault="00215D3B" w:rsidP="00215D3B">
      <w:pPr>
        <w:jc w:val="both"/>
        <w:rPr>
          <w:lang w:val="fr-CA"/>
        </w:rPr>
      </w:pPr>
    </w:p>
    <w:tbl>
      <w:tblPr>
        <w:tblStyle w:val="Grilledutableau"/>
        <w:tblW w:w="9640" w:type="dxa"/>
        <w:tblInd w:w="-155" w:type="dxa"/>
        <w:tblLook w:val="04A0" w:firstRow="1" w:lastRow="0" w:firstColumn="1" w:lastColumn="0" w:noHBand="0" w:noVBand="1"/>
      </w:tblPr>
      <w:tblGrid>
        <w:gridCol w:w="1615"/>
        <w:gridCol w:w="3914"/>
        <w:gridCol w:w="1276"/>
        <w:gridCol w:w="2835"/>
      </w:tblGrid>
      <w:tr w:rsidR="00215D3B" w14:paraId="05EDE4C9" w14:textId="77777777" w:rsidTr="003A68D8">
        <w:tc>
          <w:tcPr>
            <w:tcW w:w="1615" w:type="dxa"/>
            <w:shd w:val="clear" w:color="auto" w:fill="EEEDE1"/>
            <w:vAlign w:val="center"/>
          </w:tcPr>
          <w:p w14:paraId="2913EAA3" w14:textId="77777777" w:rsidR="00215D3B" w:rsidRPr="0013057B" w:rsidRDefault="00215D3B" w:rsidP="003A68D8">
            <w:pPr>
              <w:jc w:val="both"/>
              <w:rPr>
                <w:b/>
                <w:color w:val="365F91"/>
                <w:lang w:val="fr-CA"/>
              </w:rPr>
            </w:pPr>
            <w:r w:rsidRPr="0013057B">
              <w:rPr>
                <w:b/>
                <w:color w:val="365F91"/>
                <w:lang w:val="fr-CA"/>
              </w:rPr>
              <w:t>Nom :</w:t>
            </w:r>
          </w:p>
        </w:tc>
        <w:tc>
          <w:tcPr>
            <w:tcW w:w="8025" w:type="dxa"/>
            <w:gridSpan w:val="3"/>
            <w:vAlign w:val="center"/>
          </w:tcPr>
          <w:p w14:paraId="7C1D2A54" w14:textId="77777777" w:rsidR="00215D3B" w:rsidRDefault="00215D3B" w:rsidP="003A68D8">
            <w:pPr>
              <w:jc w:val="both"/>
              <w:rPr>
                <w:lang w:val="fr-CA"/>
              </w:rPr>
            </w:pPr>
          </w:p>
        </w:tc>
      </w:tr>
      <w:tr w:rsidR="00215D3B" w14:paraId="17C8A7D8" w14:textId="77777777" w:rsidTr="003A68D8">
        <w:tc>
          <w:tcPr>
            <w:tcW w:w="1615" w:type="dxa"/>
            <w:shd w:val="clear" w:color="auto" w:fill="EEEDE1"/>
            <w:vAlign w:val="center"/>
          </w:tcPr>
          <w:p w14:paraId="126EA7B2" w14:textId="77777777" w:rsidR="00215D3B" w:rsidRPr="0013057B" w:rsidRDefault="00215D3B" w:rsidP="003A68D8">
            <w:pPr>
              <w:jc w:val="both"/>
              <w:rPr>
                <w:b/>
                <w:color w:val="365F91"/>
                <w:lang w:val="fr-CA"/>
              </w:rPr>
            </w:pPr>
            <w:r w:rsidRPr="0013057B">
              <w:rPr>
                <w:b/>
                <w:color w:val="365F91"/>
                <w:lang w:val="fr-CA"/>
              </w:rPr>
              <w:t>Titre :</w:t>
            </w:r>
          </w:p>
        </w:tc>
        <w:tc>
          <w:tcPr>
            <w:tcW w:w="8025" w:type="dxa"/>
            <w:gridSpan w:val="3"/>
            <w:vAlign w:val="center"/>
          </w:tcPr>
          <w:p w14:paraId="3A2425BD" w14:textId="77777777" w:rsidR="00215D3B" w:rsidRDefault="00215D3B" w:rsidP="003A68D8">
            <w:pPr>
              <w:jc w:val="both"/>
              <w:rPr>
                <w:lang w:val="fr-CA"/>
              </w:rPr>
            </w:pPr>
          </w:p>
        </w:tc>
      </w:tr>
      <w:tr w:rsidR="00215D3B" w14:paraId="1FC78B16" w14:textId="77777777" w:rsidTr="003A68D8">
        <w:tc>
          <w:tcPr>
            <w:tcW w:w="1615" w:type="dxa"/>
            <w:shd w:val="clear" w:color="auto" w:fill="EEEDE1"/>
            <w:vAlign w:val="center"/>
          </w:tcPr>
          <w:p w14:paraId="07DBB754" w14:textId="77777777" w:rsidR="00215D3B" w:rsidRPr="0013057B" w:rsidRDefault="00215D3B" w:rsidP="003A68D8">
            <w:pPr>
              <w:jc w:val="both"/>
              <w:rPr>
                <w:b/>
                <w:color w:val="365F91"/>
                <w:lang w:val="fr-CA"/>
              </w:rPr>
            </w:pPr>
            <w:r w:rsidRPr="0013057B">
              <w:rPr>
                <w:b/>
                <w:color w:val="365F91"/>
                <w:lang w:val="fr-CA"/>
              </w:rPr>
              <w:t>Signature :</w:t>
            </w:r>
          </w:p>
        </w:tc>
        <w:tc>
          <w:tcPr>
            <w:tcW w:w="8025" w:type="dxa"/>
            <w:gridSpan w:val="3"/>
            <w:vAlign w:val="center"/>
          </w:tcPr>
          <w:p w14:paraId="1314CB4A" w14:textId="77777777" w:rsidR="00215D3B" w:rsidRDefault="00215D3B" w:rsidP="003A68D8">
            <w:pPr>
              <w:jc w:val="both"/>
              <w:rPr>
                <w:lang w:val="fr-CA"/>
              </w:rPr>
            </w:pPr>
          </w:p>
        </w:tc>
      </w:tr>
      <w:tr w:rsidR="00215D3B" w14:paraId="0BADB207" w14:textId="77777777" w:rsidTr="003A68D8">
        <w:tc>
          <w:tcPr>
            <w:tcW w:w="1615" w:type="dxa"/>
            <w:shd w:val="clear" w:color="auto" w:fill="EEEDE1"/>
            <w:vAlign w:val="center"/>
          </w:tcPr>
          <w:p w14:paraId="452F7D1F" w14:textId="77777777" w:rsidR="00215D3B" w:rsidRPr="0013057B" w:rsidRDefault="00215D3B" w:rsidP="003A68D8">
            <w:pPr>
              <w:jc w:val="both"/>
              <w:rPr>
                <w:b/>
                <w:color w:val="365F91"/>
                <w:lang w:val="fr-CA"/>
              </w:rPr>
            </w:pPr>
            <w:r w:rsidRPr="0013057B">
              <w:rPr>
                <w:b/>
                <w:color w:val="365F91"/>
                <w:lang w:val="fr-CA"/>
              </w:rPr>
              <w:t>Date :</w:t>
            </w:r>
          </w:p>
        </w:tc>
        <w:tc>
          <w:tcPr>
            <w:tcW w:w="3914" w:type="dxa"/>
            <w:vAlign w:val="center"/>
          </w:tcPr>
          <w:p w14:paraId="49DFD598" w14:textId="77777777" w:rsidR="00215D3B" w:rsidRDefault="00215D3B" w:rsidP="003A68D8">
            <w:pPr>
              <w:jc w:val="both"/>
              <w:rPr>
                <w:lang w:val="fr-CA"/>
              </w:rPr>
            </w:pPr>
          </w:p>
        </w:tc>
        <w:tc>
          <w:tcPr>
            <w:tcW w:w="1276" w:type="dxa"/>
            <w:shd w:val="clear" w:color="auto" w:fill="EEEDE1"/>
            <w:vAlign w:val="center"/>
          </w:tcPr>
          <w:p w14:paraId="2B11FF10" w14:textId="77777777" w:rsidR="00215D3B" w:rsidRPr="0013057B" w:rsidRDefault="00215D3B" w:rsidP="003A68D8">
            <w:pPr>
              <w:jc w:val="both"/>
              <w:rPr>
                <w:b/>
                <w:lang w:val="fr-CA"/>
              </w:rPr>
            </w:pPr>
            <w:r w:rsidRPr="0013057B">
              <w:rPr>
                <w:b/>
                <w:color w:val="365F91"/>
                <w:lang w:val="fr-CA"/>
              </w:rPr>
              <w:t>Initiales :</w:t>
            </w:r>
          </w:p>
        </w:tc>
        <w:tc>
          <w:tcPr>
            <w:tcW w:w="2835" w:type="dxa"/>
            <w:vAlign w:val="center"/>
          </w:tcPr>
          <w:p w14:paraId="6C72D04B" w14:textId="77777777" w:rsidR="00215D3B" w:rsidRDefault="00215D3B" w:rsidP="003A68D8">
            <w:pPr>
              <w:jc w:val="both"/>
              <w:rPr>
                <w:lang w:val="fr-CA"/>
              </w:rPr>
            </w:pPr>
          </w:p>
        </w:tc>
      </w:tr>
    </w:tbl>
    <w:p w14:paraId="219375DC" w14:textId="77777777" w:rsidR="00215D3B" w:rsidRDefault="00215D3B" w:rsidP="00215D3B">
      <w:pPr>
        <w:jc w:val="both"/>
        <w:rPr>
          <w:lang w:val="fr-CA"/>
        </w:rPr>
      </w:pPr>
    </w:p>
    <w:tbl>
      <w:tblPr>
        <w:tblStyle w:val="Grilledutableau"/>
        <w:tblW w:w="9640" w:type="dxa"/>
        <w:tblInd w:w="-155" w:type="dxa"/>
        <w:tblLook w:val="04A0" w:firstRow="1" w:lastRow="0" w:firstColumn="1" w:lastColumn="0" w:noHBand="0" w:noVBand="1"/>
      </w:tblPr>
      <w:tblGrid>
        <w:gridCol w:w="1615"/>
        <w:gridCol w:w="3914"/>
        <w:gridCol w:w="1276"/>
        <w:gridCol w:w="2835"/>
      </w:tblGrid>
      <w:tr w:rsidR="00215D3B" w14:paraId="501AB5BC" w14:textId="77777777" w:rsidTr="003A68D8">
        <w:tc>
          <w:tcPr>
            <w:tcW w:w="1615" w:type="dxa"/>
            <w:shd w:val="clear" w:color="auto" w:fill="EEEDE1"/>
            <w:vAlign w:val="center"/>
          </w:tcPr>
          <w:p w14:paraId="311D3F0E" w14:textId="77777777" w:rsidR="00215D3B" w:rsidRPr="0013057B" w:rsidRDefault="00215D3B" w:rsidP="003A68D8">
            <w:pPr>
              <w:jc w:val="both"/>
              <w:rPr>
                <w:b/>
                <w:color w:val="365F91"/>
                <w:lang w:val="fr-CA"/>
              </w:rPr>
            </w:pPr>
            <w:r w:rsidRPr="0013057B">
              <w:rPr>
                <w:b/>
                <w:color w:val="365F91"/>
                <w:lang w:val="fr-CA"/>
              </w:rPr>
              <w:t>Nom :</w:t>
            </w:r>
          </w:p>
        </w:tc>
        <w:tc>
          <w:tcPr>
            <w:tcW w:w="8025" w:type="dxa"/>
            <w:gridSpan w:val="3"/>
            <w:vAlign w:val="center"/>
          </w:tcPr>
          <w:p w14:paraId="4A08D686" w14:textId="77777777" w:rsidR="00215D3B" w:rsidRDefault="00215D3B" w:rsidP="003A68D8">
            <w:pPr>
              <w:jc w:val="both"/>
              <w:rPr>
                <w:lang w:val="fr-CA"/>
              </w:rPr>
            </w:pPr>
          </w:p>
        </w:tc>
      </w:tr>
      <w:tr w:rsidR="00215D3B" w14:paraId="40C40B23" w14:textId="77777777" w:rsidTr="003A68D8">
        <w:tc>
          <w:tcPr>
            <w:tcW w:w="1615" w:type="dxa"/>
            <w:shd w:val="clear" w:color="auto" w:fill="EEEDE1"/>
            <w:vAlign w:val="center"/>
          </w:tcPr>
          <w:p w14:paraId="2BBACC15" w14:textId="77777777" w:rsidR="00215D3B" w:rsidRPr="0013057B" w:rsidRDefault="00215D3B" w:rsidP="003A68D8">
            <w:pPr>
              <w:jc w:val="both"/>
              <w:rPr>
                <w:b/>
                <w:color w:val="365F91"/>
                <w:lang w:val="fr-CA"/>
              </w:rPr>
            </w:pPr>
            <w:r w:rsidRPr="0013057B">
              <w:rPr>
                <w:b/>
                <w:color w:val="365F91"/>
                <w:lang w:val="fr-CA"/>
              </w:rPr>
              <w:t>Titre :</w:t>
            </w:r>
          </w:p>
        </w:tc>
        <w:tc>
          <w:tcPr>
            <w:tcW w:w="8025" w:type="dxa"/>
            <w:gridSpan w:val="3"/>
            <w:vAlign w:val="center"/>
          </w:tcPr>
          <w:p w14:paraId="383412DA" w14:textId="77777777" w:rsidR="00215D3B" w:rsidRDefault="00215D3B" w:rsidP="003A68D8">
            <w:pPr>
              <w:jc w:val="both"/>
              <w:rPr>
                <w:lang w:val="fr-CA"/>
              </w:rPr>
            </w:pPr>
          </w:p>
        </w:tc>
      </w:tr>
      <w:tr w:rsidR="00215D3B" w14:paraId="6AAB443B" w14:textId="77777777" w:rsidTr="003A68D8">
        <w:tc>
          <w:tcPr>
            <w:tcW w:w="1615" w:type="dxa"/>
            <w:shd w:val="clear" w:color="auto" w:fill="EEEDE1"/>
            <w:vAlign w:val="center"/>
          </w:tcPr>
          <w:p w14:paraId="3BEC24AB" w14:textId="77777777" w:rsidR="00215D3B" w:rsidRPr="0013057B" w:rsidRDefault="00215D3B" w:rsidP="003A68D8">
            <w:pPr>
              <w:jc w:val="both"/>
              <w:rPr>
                <w:b/>
                <w:color w:val="365F91"/>
                <w:lang w:val="fr-CA"/>
              </w:rPr>
            </w:pPr>
            <w:r w:rsidRPr="0013057B">
              <w:rPr>
                <w:b/>
                <w:color w:val="365F91"/>
                <w:lang w:val="fr-CA"/>
              </w:rPr>
              <w:t>Signature :</w:t>
            </w:r>
          </w:p>
        </w:tc>
        <w:tc>
          <w:tcPr>
            <w:tcW w:w="8025" w:type="dxa"/>
            <w:gridSpan w:val="3"/>
            <w:vAlign w:val="center"/>
          </w:tcPr>
          <w:p w14:paraId="6D477DA0" w14:textId="77777777" w:rsidR="00215D3B" w:rsidRDefault="00215D3B" w:rsidP="003A68D8">
            <w:pPr>
              <w:jc w:val="both"/>
              <w:rPr>
                <w:lang w:val="fr-CA"/>
              </w:rPr>
            </w:pPr>
          </w:p>
        </w:tc>
      </w:tr>
      <w:tr w:rsidR="00215D3B" w14:paraId="744A2398" w14:textId="77777777" w:rsidTr="003A68D8">
        <w:tc>
          <w:tcPr>
            <w:tcW w:w="1615" w:type="dxa"/>
            <w:shd w:val="clear" w:color="auto" w:fill="EEEDE1"/>
            <w:vAlign w:val="center"/>
          </w:tcPr>
          <w:p w14:paraId="476574DC" w14:textId="77777777" w:rsidR="00215D3B" w:rsidRPr="0013057B" w:rsidRDefault="00215D3B" w:rsidP="003A68D8">
            <w:pPr>
              <w:jc w:val="both"/>
              <w:rPr>
                <w:b/>
                <w:color w:val="365F91"/>
                <w:lang w:val="fr-CA"/>
              </w:rPr>
            </w:pPr>
            <w:r w:rsidRPr="0013057B">
              <w:rPr>
                <w:b/>
                <w:color w:val="365F91"/>
                <w:lang w:val="fr-CA"/>
              </w:rPr>
              <w:t>Date :</w:t>
            </w:r>
          </w:p>
        </w:tc>
        <w:tc>
          <w:tcPr>
            <w:tcW w:w="3914" w:type="dxa"/>
            <w:vAlign w:val="center"/>
          </w:tcPr>
          <w:p w14:paraId="1A40E534" w14:textId="77777777" w:rsidR="00215D3B" w:rsidRDefault="00215D3B" w:rsidP="003A68D8">
            <w:pPr>
              <w:jc w:val="both"/>
              <w:rPr>
                <w:lang w:val="fr-CA"/>
              </w:rPr>
            </w:pPr>
          </w:p>
        </w:tc>
        <w:tc>
          <w:tcPr>
            <w:tcW w:w="1276" w:type="dxa"/>
            <w:shd w:val="clear" w:color="auto" w:fill="EEEDE1"/>
            <w:vAlign w:val="center"/>
          </w:tcPr>
          <w:p w14:paraId="46A5C818" w14:textId="77777777" w:rsidR="00215D3B" w:rsidRPr="0013057B" w:rsidRDefault="00215D3B" w:rsidP="003A68D8">
            <w:pPr>
              <w:jc w:val="both"/>
              <w:rPr>
                <w:b/>
                <w:lang w:val="fr-CA"/>
              </w:rPr>
            </w:pPr>
            <w:r w:rsidRPr="0013057B">
              <w:rPr>
                <w:b/>
                <w:color w:val="365F91"/>
                <w:lang w:val="fr-CA"/>
              </w:rPr>
              <w:t>Initiales :</w:t>
            </w:r>
          </w:p>
        </w:tc>
        <w:tc>
          <w:tcPr>
            <w:tcW w:w="2835" w:type="dxa"/>
            <w:vAlign w:val="center"/>
          </w:tcPr>
          <w:p w14:paraId="60FA1024" w14:textId="77777777" w:rsidR="00215D3B" w:rsidRDefault="00215D3B" w:rsidP="003A68D8">
            <w:pPr>
              <w:jc w:val="both"/>
              <w:rPr>
                <w:lang w:val="fr-CA"/>
              </w:rPr>
            </w:pPr>
          </w:p>
        </w:tc>
      </w:tr>
    </w:tbl>
    <w:p w14:paraId="5B447B59" w14:textId="77777777" w:rsidR="00215D3B" w:rsidRDefault="00215D3B" w:rsidP="00215D3B">
      <w:pPr>
        <w:jc w:val="both"/>
        <w:rPr>
          <w:lang w:val="fr-CA"/>
        </w:rPr>
      </w:pPr>
    </w:p>
    <w:tbl>
      <w:tblPr>
        <w:tblStyle w:val="Grilledutableau"/>
        <w:tblW w:w="9640" w:type="dxa"/>
        <w:tblInd w:w="-155" w:type="dxa"/>
        <w:tblLook w:val="04A0" w:firstRow="1" w:lastRow="0" w:firstColumn="1" w:lastColumn="0" w:noHBand="0" w:noVBand="1"/>
      </w:tblPr>
      <w:tblGrid>
        <w:gridCol w:w="1615"/>
        <w:gridCol w:w="3914"/>
        <w:gridCol w:w="1276"/>
        <w:gridCol w:w="2835"/>
      </w:tblGrid>
      <w:tr w:rsidR="00215D3B" w14:paraId="39A00F54" w14:textId="77777777" w:rsidTr="003A68D8">
        <w:tc>
          <w:tcPr>
            <w:tcW w:w="1615" w:type="dxa"/>
            <w:shd w:val="clear" w:color="auto" w:fill="EEEDE1"/>
            <w:vAlign w:val="center"/>
          </w:tcPr>
          <w:p w14:paraId="6D3CEC5B" w14:textId="77777777" w:rsidR="00215D3B" w:rsidRPr="0013057B" w:rsidRDefault="00215D3B" w:rsidP="003A68D8">
            <w:pPr>
              <w:jc w:val="both"/>
              <w:rPr>
                <w:b/>
                <w:color w:val="365F91"/>
                <w:lang w:val="fr-CA"/>
              </w:rPr>
            </w:pPr>
            <w:r w:rsidRPr="0013057B">
              <w:rPr>
                <w:b/>
                <w:color w:val="365F91"/>
                <w:lang w:val="fr-CA"/>
              </w:rPr>
              <w:t>Nom :</w:t>
            </w:r>
          </w:p>
        </w:tc>
        <w:tc>
          <w:tcPr>
            <w:tcW w:w="8025" w:type="dxa"/>
            <w:gridSpan w:val="3"/>
            <w:vAlign w:val="center"/>
          </w:tcPr>
          <w:p w14:paraId="554455E5" w14:textId="77777777" w:rsidR="00215D3B" w:rsidRDefault="00215D3B" w:rsidP="003A68D8">
            <w:pPr>
              <w:jc w:val="both"/>
              <w:rPr>
                <w:lang w:val="fr-CA"/>
              </w:rPr>
            </w:pPr>
          </w:p>
        </w:tc>
      </w:tr>
      <w:tr w:rsidR="00215D3B" w14:paraId="5B6980AD" w14:textId="77777777" w:rsidTr="003A68D8">
        <w:tc>
          <w:tcPr>
            <w:tcW w:w="1615" w:type="dxa"/>
            <w:shd w:val="clear" w:color="auto" w:fill="EEEDE1"/>
            <w:vAlign w:val="center"/>
          </w:tcPr>
          <w:p w14:paraId="4C78DAE3" w14:textId="77777777" w:rsidR="00215D3B" w:rsidRPr="0013057B" w:rsidRDefault="00215D3B" w:rsidP="003A68D8">
            <w:pPr>
              <w:jc w:val="both"/>
              <w:rPr>
                <w:b/>
                <w:color w:val="365F91"/>
                <w:lang w:val="fr-CA"/>
              </w:rPr>
            </w:pPr>
            <w:r w:rsidRPr="0013057B">
              <w:rPr>
                <w:b/>
                <w:color w:val="365F91"/>
                <w:lang w:val="fr-CA"/>
              </w:rPr>
              <w:t>Titre :</w:t>
            </w:r>
          </w:p>
        </w:tc>
        <w:tc>
          <w:tcPr>
            <w:tcW w:w="8025" w:type="dxa"/>
            <w:gridSpan w:val="3"/>
            <w:vAlign w:val="center"/>
          </w:tcPr>
          <w:p w14:paraId="53721A58" w14:textId="77777777" w:rsidR="00215D3B" w:rsidRDefault="00215D3B" w:rsidP="003A68D8">
            <w:pPr>
              <w:jc w:val="both"/>
              <w:rPr>
                <w:lang w:val="fr-CA"/>
              </w:rPr>
            </w:pPr>
          </w:p>
        </w:tc>
      </w:tr>
      <w:tr w:rsidR="00215D3B" w14:paraId="1DF3BBFA" w14:textId="77777777" w:rsidTr="003A68D8">
        <w:tc>
          <w:tcPr>
            <w:tcW w:w="1615" w:type="dxa"/>
            <w:shd w:val="clear" w:color="auto" w:fill="EEEDE1"/>
            <w:vAlign w:val="center"/>
          </w:tcPr>
          <w:p w14:paraId="797A5D76" w14:textId="77777777" w:rsidR="00215D3B" w:rsidRPr="0013057B" w:rsidRDefault="00215D3B" w:rsidP="003A68D8">
            <w:pPr>
              <w:jc w:val="both"/>
              <w:rPr>
                <w:b/>
                <w:color w:val="365F91"/>
                <w:lang w:val="fr-CA"/>
              </w:rPr>
            </w:pPr>
            <w:r w:rsidRPr="0013057B">
              <w:rPr>
                <w:b/>
                <w:color w:val="365F91"/>
                <w:lang w:val="fr-CA"/>
              </w:rPr>
              <w:t>Signature :</w:t>
            </w:r>
          </w:p>
        </w:tc>
        <w:tc>
          <w:tcPr>
            <w:tcW w:w="8025" w:type="dxa"/>
            <w:gridSpan w:val="3"/>
            <w:vAlign w:val="center"/>
          </w:tcPr>
          <w:p w14:paraId="6660784B" w14:textId="77777777" w:rsidR="00215D3B" w:rsidRDefault="00215D3B" w:rsidP="003A68D8">
            <w:pPr>
              <w:jc w:val="both"/>
              <w:rPr>
                <w:lang w:val="fr-CA"/>
              </w:rPr>
            </w:pPr>
          </w:p>
        </w:tc>
      </w:tr>
      <w:tr w:rsidR="00215D3B" w14:paraId="48322848" w14:textId="77777777" w:rsidTr="003A68D8">
        <w:tc>
          <w:tcPr>
            <w:tcW w:w="1615" w:type="dxa"/>
            <w:shd w:val="clear" w:color="auto" w:fill="EEEDE1"/>
            <w:vAlign w:val="center"/>
          </w:tcPr>
          <w:p w14:paraId="2A7F1A6C" w14:textId="77777777" w:rsidR="00215D3B" w:rsidRPr="0013057B" w:rsidRDefault="00215D3B" w:rsidP="003A68D8">
            <w:pPr>
              <w:jc w:val="both"/>
              <w:rPr>
                <w:b/>
                <w:color w:val="365F91"/>
                <w:lang w:val="fr-CA"/>
              </w:rPr>
            </w:pPr>
            <w:r w:rsidRPr="0013057B">
              <w:rPr>
                <w:b/>
                <w:color w:val="365F91"/>
                <w:lang w:val="fr-CA"/>
              </w:rPr>
              <w:t>Date :</w:t>
            </w:r>
          </w:p>
        </w:tc>
        <w:tc>
          <w:tcPr>
            <w:tcW w:w="3914" w:type="dxa"/>
            <w:vAlign w:val="center"/>
          </w:tcPr>
          <w:p w14:paraId="69256857" w14:textId="77777777" w:rsidR="00215D3B" w:rsidRDefault="00215D3B" w:rsidP="003A68D8">
            <w:pPr>
              <w:jc w:val="both"/>
              <w:rPr>
                <w:lang w:val="fr-CA"/>
              </w:rPr>
            </w:pPr>
          </w:p>
        </w:tc>
        <w:tc>
          <w:tcPr>
            <w:tcW w:w="1276" w:type="dxa"/>
            <w:shd w:val="clear" w:color="auto" w:fill="EEEDE1"/>
            <w:vAlign w:val="center"/>
          </w:tcPr>
          <w:p w14:paraId="5B20B9E8" w14:textId="77777777" w:rsidR="00215D3B" w:rsidRPr="0013057B" w:rsidRDefault="00215D3B" w:rsidP="003A68D8">
            <w:pPr>
              <w:jc w:val="both"/>
              <w:rPr>
                <w:b/>
                <w:lang w:val="fr-CA"/>
              </w:rPr>
            </w:pPr>
            <w:r w:rsidRPr="0013057B">
              <w:rPr>
                <w:b/>
                <w:color w:val="365F91"/>
                <w:lang w:val="fr-CA"/>
              </w:rPr>
              <w:t>Initiales :</w:t>
            </w:r>
          </w:p>
        </w:tc>
        <w:tc>
          <w:tcPr>
            <w:tcW w:w="2835" w:type="dxa"/>
            <w:vAlign w:val="center"/>
          </w:tcPr>
          <w:p w14:paraId="1188CD21" w14:textId="77777777" w:rsidR="00215D3B" w:rsidRDefault="00215D3B" w:rsidP="003A68D8">
            <w:pPr>
              <w:jc w:val="both"/>
              <w:rPr>
                <w:lang w:val="fr-CA"/>
              </w:rPr>
            </w:pPr>
          </w:p>
        </w:tc>
      </w:tr>
    </w:tbl>
    <w:p w14:paraId="47401BF6" w14:textId="77777777" w:rsidR="00215D3B" w:rsidRDefault="00215D3B" w:rsidP="00215D3B">
      <w:pPr>
        <w:jc w:val="both"/>
        <w:rPr>
          <w:lang w:val="fr-CA"/>
        </w:rPr>
      </w:pPr>
    </w:p>
    <w:tbl>
      <w:tblPr>
        <w:tblStyle w:val="Grilledutableau"/>
        <w:tblW w:w="9640" w:type="dxa"/>
        <w:tblInd w:w="-155" w:type="dxa"/>
        <w:tblLook w:val="04A0" w:firstRow="1" w:lastRow="0" w:firstColumn="1" w:lastColumn="0" w:noHBand="0" w:noVBand="1"/>
      </w:tblPr>
      <w:tblGrid>
        <w:gridCol w:w="1615"/>
        <w:gridCol w:w="3914"/>
        <w:gridCol w:w="1276"/>
        <w:gridCol w:w="2835"/>
      </w:tblGrid>
      <w:tr w:rsidR="00215D3B" w14:paraId="522F4430" w14:textId="77777777" w:rsidTr="003A68D8">
        <w:tc>
          <w:tcPr>
            <w:tcW w:w="1615" w:type="dxa"/>
            <w:shd w:val="clear" w:color="auto" w:fill="EEEDE1"/>
            <w:vAlign w:val="center"/>
          </w:tcPr>
          <w:p w14:paraId="017D82FD" w14:textId="77777777" w:rsidR="00215D3B" w:rsidRPr="0013057B" w:rsidRDefault="00215D3B" w:rsidP="003A68D8">
            <w:pPr>
              <w:jc w:val="both"/>
              <w:rPr>
                <w:b/>
                <w:color w:val="365F91"/>
                <w:lang w:val="fr-CA"/>
              </w:rPr>
            </w:pPr>
            <w:r w:rsidRPr="0013057B">
              <w:rPr>
                <w:b/>
                <w:color w:val="365F91"/>
                <w:lang w:val="fr-CA"/>
              </w:rPr>
              <w:t>Nom :</w:t>
            </w:r>
          </w:p>
        </w:tc>
        <w:tc>
          <w:tcPr>
            <w:tcW w:w="8025" w:type="dxa"/>
            <w:gridSpan w:val="3"/>
            <w:vAlign w:val="center"/>
          </w:tcPr>
          <w:p w14:paraId="4716D67D" w14:textId="77777777" w:rsidR="00215D3B" w:rsidRDefault="00215D3B" w:rsidP="003A68D8">
            <w:pPr>
              <w:jc w:val="both"/>
              <w:rPr>
                <w:lang w:val="fr-CA"/>
              </w:rPr>
            </w:pPr>
          </w:p>
        </w:tc>
      </w:tr>
      <w:tr w:rsidR="00215D3B" w14:paraId="590E2C70" w14:textId="77777777" w:rsidTr="003A68D8">
        <w:tc>
          <w:tcPr>
            <w:tcW w:w="1615" w:type="dxa"/>
            <w:shd w:val="clear" w:color="auto" w:fill="EEEDE1"/>
            <w:vAlign w:val="center"/>
          </w:tcPr>
          <w:p w14:paraId="7A57D561" w14:textId="77777777" w:rsidR="00215D3B" w:rsidRPr="0013057B" w:rsidRDefault="00215D3B" w:rsidP="003A68D8">
            <w:pPr>
              <w:jc w:val="both"/>
              <w:rPr>
                <w:b/>
                <w:color w:val="365F91"/>
                <w:lang w:val="fr-CA"/>
              </w:rPr>
            </w:pPr>
            <w:r w:rsidRPr="0013057B">
              <w:rPr>
                <w:b/>
                <w:color w:val="365F91"/>
                <w:lang w:val="fr-CA"/>
              </w:rPr>
              <w:t>Titre :</w:t>
            </w:r>
          </w:p>
        </w:tc>
        <w:tc>
          <w:tcPr>
            <w:tcW w:w="8025" w:type="dxa"/>
            <w:gridSpan w:val="3"/>
            <w:vAlign w:val="center"/>
          </w:tcPr>
          <w:p w14:paraId="16A1D251" w14:textId="77777777" w:rsidR="00215D3B" w:rsidRDefault="00215D3B" w:rsidP="003A68D8">
            <w:pPr>
              <w:jc w:val="both"/>
              <w:rPr>
                <w:lang w:val="fr-CA"/>
              </w:rPr>
            </w:pPr>
          </w:p>
        </w:tc>
      </w:tr>
      <w:tr w:rsidR="00215D3B" w14:paraId="0B759757" w14:textId="77777777" w:rsidTr="003A68D8">
        <w:tc>
          <w:tcPr>
            <w:tcW w:w="1615" w:type="dxa"/>
            <w:shd w:val="clear" w:color="auto" w:fill="EEEDE1"/>
            <w:vAlign w:val="center"/>
          </w:tcPr>
          <w:p w14:paraId="0FCBBBAD" w14:textId="77777777" w:rsidR="00215D3B" w:rsidRPr="0013057B" w:rsidRDefault="00215D3B" w:rsidP="003A68D8">
            <w:pPr>
              <w:jc w:val="both"/>
              <w:rPr>
                <w:b/>
                <w:color w:val="365F91"/>
                <w:lang w:val="fr-CA"/>
              </w:rPr>
            </w:pPr>
            <w:r w:rsidRPr="0013057B">
              <w:rPr>
                <w:b/>
                <w:color w:val="365F91"/>
                <w:lang w:val="fr-CA"/>
              </w:rPr>
              <w:t>Signature :</w:t>
            </w:r>
          </w:p>
        </w:tc>
        <w:tc>
          <w:tcPr>
            <w:tcW w:w="8025" w:type="dxa"/>
            <w:gridSpan w:val="3"/>
            <w:vAlign w:val="center"/>
          </w:tcPr>
          <w:p w14:paraId="15EBA069" w14:textId="77777777" w:rsidR="00215D3B" w:rsidRDefault="00215D3B" w:rsidP="003A68D8">
            <w:pPr>
              <w:jc w:val="both"/>
              <w:rPr>
                <w:lang w:val="fr-CA"/>
              </w:rPr>
            </w:pPr>
          </w:p>
        </w:tc>
      </w:tr>
      <w:tr w:rsidR="00215D3B" w14:paraId="6CE19A91" w14:textId="77777777" w:rsidTr="003A68D8">
        <w:tc>
          <w:tcPr>
            <w:tcW w:w="1615" w:type="dxa"/>
            <w:shd w:val="clear" w:color="auto" w:fill="EEEDE1"/>
            <w:vAlign w:val="center"/>
          </w:tcPr>
          <w:p w14:paraId="393BAB1D" w14:textId="77777777" w:rsidR="00215D3B" w:rsidRPr="0013057B" w:rsidRDefault="00215D3B" w:rsidP="003A68D8">
            <w:pPr>
              <w:jc w:val="both"/>
              <w:rPr>
                <w:b/>
                <w:color w:val="365F91"/>
                <w:lang w:val="fr-CA"/>
              </w:rPr>
            </w:pPr>
            <w:r w:rsidRPr="0013057B">
              <w:rPr>
                <w:b/>
                <w:color w:val="365F91"/>
                <w:lang w:val="fr-CA"/>
              </w:rPr>
              <w:t>Date :</w:t>
            </w:r>
          </w:p>
        </w:tc>
        <w:tc>
          <w:tcPr>
            <w:tcW w:w="3914" w:type="dxa"/>
            <w:vAlign w:val="center"/>
          </w:tcPr>
          <w:p w14:paraId="41204E74" w14:textId="77777777" w:rsidR="00215D3B" w:rsidRDefault="00215D3B" w:rsidP="003A68D8">
            <w:pPr>
              <w:jc w:val="both"/>
              <w:rPr>
                <w:lang w:val="fr-CA"/>
              </w:rPr>
            </w:pPr>
          </w:p>
        </w:tc>
        <w:tc>
          <w:tcPr>
            <w:tcW w:w="1276" w:type="dxa"/>
            <w:shd w:val="clear" w:color="auto" w:fill="EEEDE1"/>
            <w:vAlign w:val="center"/>
          </w:tcPr>
          <w:p w14:paraId="0F6E8698" w14:textId="77777777" w:rsidR="00215D3B" w:rsidRPr="0013057B" w:rsidRDefault="00215D3B" w:rsidP="003A68D8">
            <w:pPr>
              <w:jc w:val="both"/>
              <w:rPr>
                <w:b/>
                <w:lang w:val="fr-CA"/>
              </w:rPr>
            </w:pPr>
            <w:r w:rsidRPr="0013057B">
              <w:rPr>
                <w:b/>
                <w:color w:val="365F91"/>
                <w:lang w:val="fr-CA"/>
              </w:rPr>
              <w:t>Initiales :</w:t>
            </w:r>
          </w:p>
        </w:tc>
        <w:tc>
          <w:tcPr>
            <w:tcW w:w="2835" w:type="dxa"/>
            <w:vAlign w:val="center"/>
          </w:tcPr>
          <w:p w14:paraId="1E2E2F84" w14:textId="77777777" w:rsidR="00215D3B" w:rsidRDefault="00215D3B" w:rsidP="003A68D8">
            <w:pPr>
              <w:jc w:val="both"/>
              <w:rPr>
                <w:lang w:val="fr-CA"/>
              </w:rPr>
            </w:pPr>
          </w:p>
        </w:tc>
      </w:tr>
    </w:tbl>
    <w:p w14:paraId="25F38EAF" w14:textId="77777777" w:rsidR="00215D3B" w:rsidRDefault="00215D3B" w:rsidP="00215D3B">
      <w:pPr>
        <w:jc w:val="both"/>
        <w:rPr>
          <w:lang w:val="fr-CA"/>
        </w:rPr>
      </w:pPr>
    </w:p>
    <w:sectPr w:rsidR="00215D3B" w:rsidSect="0064472D">
      <w:headerReference w:type="even" r:id="rId19"/>
      <w:headerReference w:type="default" r:id="rId20"/>
      <w:footerReference w:type="even" r:id="rId21"/>
      <w:footerReference w:type="default" r:id="rId22"/>
      <w:headerReference w:type="first" r:id="rId23"/>
      <w:footerReference w:type="first" r:id="rId24"/>
      <w:pgSz w:w="12240" w:h="15840"/>
      <w:pgMar w:top="1361" w:right="1043" w:bottom="1361" w:left="179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7EC3F4" w14:textId="77777777" w:rsidR="003A68D8" w:rsidRDefault="003A68D8" w:rsidP="00BB7ED4">
      <w:r>
        <w:separator/>
      </w:r>
    </w:p>
  </w:endnote>
  <w:endnote w:type="continuationSeparator" w:id="0">
    <w:p w14:paraId="74E6100C" w14:textId="77777777" w:rsidR="003A68D8" w:rsidRDefault="003A68D8" w:rsidP="00BB7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Ink Free">
    <w:altName w:val="Ink Free"/>
    <w:panose1 w:val="03080402000500000000"/>
    <w:charset w:val="00"/>
    <w:family w:val="script"/>
    <w:pitch w:val="variable"/>
    <w:sig w:usb0="8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419D33" w14:textId="77777777" w:rsidR="003A68D8" w:rsidRDefault="003A68D8" w:rsidP="00326AAD">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2F0528AF" w14:textId="77777777" w:rsidR="003A68D8" w:rsidRDefault="003A68D8" w:rsidP="00834FA5">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3898E6" w14:textId="066A5196" w:rsidR="003A68D8" w:rsidRPr="00834FA5" w:rsidRDefault="003A68D8" w:rsidP="00834FA5">
    <w:pPr>
      <w:pStyle w:val="Pieddepage"/>
      <w:framePr w:wrap="none" w:vAnchor="text" w:hAnchor="margin" w:xAlign="right" w:y="1"/>
      <w:rPr>
        <w:rStyle w:val="Numrodepage"/>
        <w:sz w:val="22"/>
        <w:szCs w:val="22"/>
      </w:rPr>
    </w:pPr>
    <w:r w:rsidRPr="00834FA5">
      <w:rPr>
        <w:rStyle w:val="Numrodepage"/>
        <w:sz w:val="22"/>
        <w:szCs w:val="22"/>
      </w:rPr>
      <w:t xml:space="preserve">Page </w:t>
    </w:r>
    <w:r w:rsidRPr="00834FA5">
      <w:rPr>
        <w:rStyle w:val="Numrodepage"/>
        <w:b/>
        <w:sz w:val="22"/>
        <w:szCs w:val="22"/>
      </w:rPr>
      <w:fldChar w:fldCharType="begin"/>
    </w:r>
    <w:r w:rsidRPr="00834FA5">
      <w:rPr>
        <w:rStyle w:val="Numrodepage"/>
        <w:b/>
        <w:sz w:val="22"/>
        <w:szCs w:val="22"/>
      </w:rPr>
      <w:instrText xml:space="preserve"> PAGE </w:instrText>
    </w:r>
    <w:r w:rsidRPr="00834FA5">
      <w:rPr>
        <w:rStyle w:val="Numrodepage"/>
        <w:b/>
        <w:sz w:val="22"/>
        <w:szCs w:val="22"/>
      </w:rPr>
      <w:fldChar w:fldCharType="separate"/>
    </w:r>
    <w:r w:rsidR="002D39C2">
      <w:rPr>
        <w:rStyle w:val="Numrodepage"/>
        <w:b/>
        <w:noProof/>
        <w:sz w:val="22"/>
        <w:szCs w:val="22"/>
      </w:rPr>
      <w:t>11</w:t>
    </w:r>
    <w:r w:rsidRPr="00834FA5">
      <w:rPr>
        <w:rStyle w:val="Numrodepage"/>
        <w:b/>
        <w:sz w:val="22"/>
        <w:szCs w:val="22"/>
      </w:rPr>
      <w:fldChar w:fldCharType="end"/>
    </w:r>
    <w:r w:rsidRPr="00834FA5">
      <w:rPr>
        <w:rStyle w:val="Numrodepage"/>
        <w:sz w:val="22"/>
        <w:szCs w:val="22"/>
      </w:rPr>
      <w:t xml:space="preserve"> sur </w:t>
    </w:r>
    <w:r w:rsidRPr="00834FA5">
      <w:rPr>
        <w:rStyle w:val="Numrodepage"/>
        <w:b/>
        <w:sz w:val="22"/>
        <w:szCs w:val="22"/>
      </w:rPr>
      <w:fldChar w:fldCharType="begin"/>
    </w:r>
    <w:r w:rsidRPr="00834FA5">
      <w:rPr>
        <w:rStyle w:val="Numrodepage"/>
        <w:b/>
        <w:sz w:val="22"/>
        <w:szCs w:val="22"/>
      </w:rPr>
      <w:instrText xml:space="preserve"> NUMPAGES </w:instrText>
    </w:r>
    <w:r w:rsidRPr="00834FA5">
      <w:rPr>
        <w:rStyle w:val="Numrodepage"/>
        <w:b/>
        <w:sz w:val="22"/>
        <w:szCs w:val="22"/>
      </w:rPr>
      <w:fldChar w:fldCharType="separate"/>
    </w:r>
    <w:r w:rsidR="002D39C2">
      <w:rPr>
        <w:rStyle w:val="Numrodepage"/>
        <w:b/>
        <w:noProof/>
        <w:sz w:val="22"/>
        <w:szCs w:val="22"/>
      </w:rPr>
      <w:t>16</w:t>
    </w:r>
    <w:r w:rsidRPr="00834FA5">
      <w:rPr>
        <w:rStyle w:val="Numrodepage"/>
        <w:b/>
        <w:sz w:val="22"/>
        <w:szCs w:val="22"/>
      </w:rPr>
      <w:fldChar w:fldCharType="end"/>
    </w:r>
    <w:r w:rsidRPr="00834FA5">
      <w:rPr>
        <w:rStyle w:val="Numrodepage"/>
        <w:sz w:val="22"/>
        <w:szCs w:val="22"/>
      </w:rPr>
      <w:t xml:space="preserve"> </w:t>
    </w:r>
  </w:p>
  <w:p w14:paraId="54A6FAD8" w14:textId="35444C8C" w:rsidR="003A68D8" w:rsidRPr="00834FA5" w:rsidRDefault="003A68D8" w:rsidP="00834FA5">
    <w:pPr>
      <w:pStyle w:val="Pieddepage"/>
      <w:ind w:right="360"/>
      <w:rPr>
        <w:sz w:val="22"/>
        <w:szCs w:val="22"/>
      </w:rPr>
    </w:pPr>
    <w:r w:rsidRPr="00250014">
      <w:rPr>
        <w:lang w:val="fr-CA"/>
      </w:rPr>
      <w:t>TROPION (</w:t>
    </w:r>
    <w:proofErr w:type="spellStart"/>
    <w:r w:rsidRPr="00250014">
      <w:rPr>
        <w:lang w:val="fr-CA"/>
      </w:rPr>
      <w:t>Breast</w:t>
    </w:r>
    <w:proofErr w:type="spellEnd"/>
    <w:r w:rsidRPr="00250014">
      <w:rPr>
        <w:lang w:val="fr-CA"/>
      </w:rPr>
      <w:t xml:space="preserve"> 04)</w:t>
    </w:r>
    <w:r w:rsidRPr="00250014">
      <w:rPr>
        <w:b/>
        <w:sz w:val="28"/>
        <w:szCs w:val="28"/>
        <w:lang w:val="fr-CA"/>
      </w:rPr>
      <w:t xml:space="preserve"> </w:t>
    </w:r>
    <w:r>
      <w:rPr>
        <w:b/>
        <w:sz w:val="28"/>
        <w:szCs w:val="28"/>
        <w:lang w:val="fr-CA"/>
      </w:rPr>
      <w:t xml:space="preserve">     </w:t>
    </w:r>
    <w:r w:rsidRPr="00834FA5">
      <w:rPr>
        <w:sz w:val="22"/>
        <w:szCs w:val="22"/>
      </w:rPr>
      <w:t>Version du résumé :</w:t>
    </w:r>
    <w:r w:rsidRPr="00834FA5">
      <w:rPr>
        <w:sz w:val="22"/>
        <w:szCs w:val="22"/>
      </w:rPr>
      <w:tab/>
    </w:r>
    <w:r>
      <w:rPr>
        <w:sz w:val="22"/>
        <w:szCs w:val="22"/>
      </w:rPr>
      <w:t>01</w:t>
    </w:r>
    <w:r w:rsidRPr="00834FA5">
      <w:rPr>
        <w:sz w:val="22"/>
        <w:szCs w:val="22"/>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B14CA4" w14:textId="77777777" w:rsidR="003A68D8" w:rsidRDefault="003A68D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142B1E" w14:textId="77777777" w:rsidR="003A68D8" w:rsidRDefault="003A68D8" w:rsidP="00BB7ED4">
      <w:r>
        <w:separator/>
      </w:r>
    </w:p>
  </w:footnote>
  <w:footnote w:type="continuationSeparator" w:id="0">
    <w:p w14:paraId="061881FF" w14:textId="77777777" w:rsidR="003A68D8" w:rsidRDefault="003A68D8" w:rsidP="00BB7E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ADC68" w14:textId="77777777" w:rsidR="003A68D8" w:rsidRDefault="003A68D8">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60819F" w14:textId="30CA5F6F" w:rsidR="003A68D8" w:rsidRDefault="003A68D8">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96491A" w14:textId="77777777" w:rsidR="003A68D8" w:rsidRDefault="003A68D8">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87388"/>
    <w:multiLevelType w:val="hybridMultilevel"/>
    <w:tmpl w:val="D0DC4116"/>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nsid w:val="1BBB02A3"/>
    <w:multiLevelType w:val="hybridMultilevel"/>
    <w:tmpl w:val="139A61E6"/>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nsid w:val="2157405B"/>
    <w:multiLevelType w:val="hybridMultilevel"/>
    <w:tmpl w:val="4E600F02"/>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3">
    <w:nsid w:val="27547B28"/>
    <w:multiLevelType w:val="hybridMultilevel"/>
    <w:tmpl w:val="DFBCF17A"/>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nsid w:val="279A6C07"/>
    <w:multiLevelType w:val="hybridMultilevel"/>
    <w:tmpl w:val="86ACDA36"/>
    <w:lvl w:ilvl="0" w:tplc="0C0C0003">
      <w:start w:val="1"/>
      <w:numFmt w:val="bullet"/>
      <w:lvlText w:val="o"/>
      <w:lvlJc w:val="left"/>
      <w:pPr>
        <w:ind w:left="1425" w:hanging="360"/>
      </w:pPr>
      <w:rPr>
        <w:rFonts w:ascii="Courier New" w:hAnsi="Courier New" w:cs="Courier New" w:hint="default"/>
      </w:rPr>
    </w:lvl>
    <w:lvl w:ilvl="1" w:tplc="0C0C0003" w:tentative="1">
      <w:start w:val="1"/>
      <w:numFmt w:val="bullet"/>
      <w:lvlText w:val="o"/>
      <w:lvlJc w:val="left"/>
      <w:pPr>
        <w:ind w:left="2145" w:hanging="360"/>
      </w:pPr>
      <w:rPr>
        <w:rFonts w:ascii="Courier New" w:hAnsi="Courier New" w:cs="Courier New" w:hint="default"/>
      </w:rPr>
    </w:lvl>
    <w:lvl w:ilvl="2" w:tplc="0C0C0005" w:tentative="1">
      <w:start w:val="1"/>
      <w:numFmt w:val="bullet"/>
      <w:lvlText w:val=""/>
      <w:lvlJc w:val="left"/>
      <w:pPr>
        <w:ind w:left="2865" w:hanging="360"/>
      </w:pPr>
      <w:rPr>
        <w:rFonts w:ascii="Wingdings" w:hAnsi="Wingdings" w:hint="default"/>
      </w:rPr>
    </w:lvl>
    <w:lvl w:ilvl="3" w:tplc="0C0C0001" w:tentative="1">
      <w:start w:val="1"/>
      <w:numFmt w:val="bullet"/>
      <w:lvlText w:val=""/>
      <w:lvlJc w:val="left"/>
      <w:pPr>
        <w:ind w:left="3585" w:hanging="360"/>
      </w:pPr>
      <w:rPr>
        <w:rFonts w:ascii="Symbol" w:hAnsi="Symbol" w:hint="default"/>
      </w:rPr>
    </w:lvl>
    <w:lvl w:ilvl="4" w:tplc="0C0C0003" w:tentative="1">
      <w:start w:val="1"/>
      <w:numFmt w:val="bullet"/>
      <w:lvlText w:val="o"/>
      <w:lvlJc w:val="left"/>
      <w:pPr>
        <w:ind w:left="4305" w:hanging="360"/>
      </w:pPr>
      <w:rPr>
        <w:rFonts w:ascii="Courier New" w:hAnsi="Courier New" w:cs="Courier New" w:hint="default"/>
      </w:rPr>
    </w:lvl>
    <w:lvl w:ilvl="5" w:tplc="0C0C0005" w:tentative="1">
      <w:start w:val="1"/>
      <w:numFmt w:val="bullet"/>
      <w:lvlText w:val=""/>
      <w:lvlJc w:val="left"/>
      <w:pPr>
        <w:ind w:left="5025" w:hanging="360"/>
      </w:pPr>
      <w:rPr>
        <w:rFonts w:ascii="Wingdings" w:hAnsi="Wingdings" w:hint="default"/>
      </w:rPr>
    </w:lvl>
    <w:lvl w:ilvl="6" w:tplc="0C0C0001" w:tentative="1">
      <w:start w:val="1"/>
      <w:numFmt w:val="bullet"/>
      <w:lvlText w:val=""/>
      <w:lvlJc w:val="left"/>
      <w:pPr>
        <w:ind w:left="5745" w:hanging="360"/>
      </w:pPr>
      <w:rPr>
        <w:rFonts w:ascii="Symbol" w:hAnsi="Symbol" w:hint="default"/>
      </w:rPr>
    </w:lvl>
    <w:lvl w:ilvl="7" w:tplc="0C0C0003" w:tentative="1">
      <w:start w:val="1"/>
      <w:numFmt w:val="bullet"/>
      <w:lvlText w:val="o"/>
      <w:lvlJc w:val="left"/>
      <w:pPr>
        <w:ind w:left="6465" w:hanging="360"/>
      </w:pPr>
      <w:rPr>
        <w:rFonts w:ascii="Courier New" w:hAnsi="Courier New" w:cs="Courier New" w:hint="default"/>
      </w:rPr>
    </w:lvl>
    <w:lvl w:ilvl="8" w:tplc="0C0C0005" w:tentative="1">
      <w:start w:val="1"/>
      <w:numFmt w:val="bullet"/>
      <w:lvlText w:val=""/>
      <w:lvlJc w:val="left"/>
      <w:pPr>
        <w:ind w:left="7185" w:hanging="360"/>
      </w:pPr>
      <w:rPr>
        <w:rFonts w:ascii="Wingdings" w:hAnsi="Wingdings" w:hint="default"/>
      </w:rPr>
    </w:lvl>
  </w:abstractNum>
  <w:abstractNum w:abstractNumId="5">
    <w:nsid w:val="2B3309E0"/>
    <w:multiLevelType w:val="hybridMultilevel"/>
    <w:tmpl w:val="EA487FF6"/>
    <w:lvl w:ilvl="0" w:tplc="8D9E8498">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494499B"/>
    <w:multiLevelType w:val="hybridMultilevel"/>
    <w:tmpl w:val="8FAAD560"/>
    <w:lvl w:ilvl="0" w:tplc="0C0C000B">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nsid w:val="351D665E"/>
    <w:multiLevelType w:val="hybridMultilevel"/>
    <w:tmpl w:val="4D9A834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nsid w:val="3CA82ADF"/>
    <w:multiLevelType w:val="hybridMultilevel"/>
    <w:tmpl w:val="68B438F4"/>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nsid w:val="3F4041C5"/>
    <w:multiLevelType w:val="hybridMultilevel"/>
    <w:tmpl w:val="0DD2A440"/>
    <w:lvl w:ilvl="0" w:tplc="0C0C0003">
      <w:start w:val="1"/>
      <w:numFmt w:val="bullet"/>
      <w:lvlText w:val="o"/>
      <w:lvlJc w:val="left"/>
      <w:pPr>
        <w:ind w:left="720" w:hanging="360"/>
      </w:pPr>
      <w:rPr>
        <w:rFonts w:ascii="Courier New" w:hAnsi="Courier New" w:cs="Courier New"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nsid w:val="513403CD"/>
    <w:multiLevelType w:val="hybridMultilevel"/>
    <w:tmpl w:val="7C24F53A"/>
    <w:lvl w:ilvl="0" w:tplc="0C0C0003">
      <w:start w:val="1"/>
      <w:numFmt w:val="bullet"/>
      <w:lvlText w:val="o"/>
      <w:lvlJc w:val="left"/>
      <w:pPr>
        <w:ind w:left="720" w:hanging="360"/>
      </w:pPr>
      <w:rPr>
        <w:rFonts w:ascii="Courier New" w:hAnsi="Courier New" w:cs="Courier New"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nsid w:val="53EE0E6E"/>
    <w:multiLevelType w:val="hybridMultilevel"/>
    <w:tmpl w:val="6824916E"/>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nsid w:val="542569E2"/>
    <w:multiLevelType w:val="hybridMultilevel"/>
    <w:tmpl w:val="9FA06A40"/>
    <w:lvl w:ilvl="0" w:tplc="0C0C0003">
      <w:start w:val="1"/>
      <w:numFmt w:val="bullet"/>
      <w:lvlText w:val="o"/>
      <w:lvlJc w:val="left"/>
      <w:pPr>
        <w:ind w:left="720" w:hanging="360"/>
      </w:pPr>
      <w:rPr>
        <w:rFonts w:ascii="Courier New" w:hAnsi="Courier New" w:cs="Courier New"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nsid w:val="66477626"/>
    <w:multiLevelType w:val="hybridMultilevel"/>
    <w:tmpl w:val="18B0650E"/>
    <w:lvl w:ilvl="0" w:tplc="AC54C86A">
      <w:start w:val="1"/>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nsid w:val="66995658"/>
    <w:multiLevelType w:val="hybridMultilevel"/>
    <w:tmpl w:val="DB389D84"/>
    <w:lvl w:ilvl="0" w:tplc="0C0C0009">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7"/>
  </w:num>
  <w:num w:numId="4">
    <w:abstractNumId w:val="1"/>
  </w:num>
  <w:num w:numId="5">
    <w:abstractNumId w:val="11"/>
  </w:num>
  <w:num w:numId="6">
    <w:abstractNumId w:val="13"/>
  </w:num>
  <w:num w:numId="7">
    <w:abstractNumId w:val="8"/>
  </w:num>
  <w:num w:numId="8">
    <w:abstractNumId w:val="14"/>
  </w:num>
  <w:num w:numId="9">
    <w:abstractNumId w:val="3"/>
  </w:num>
  <w:num w:numId="10">
    <w:abstractNumId w:val="6"/>
  </w:num>
  <w:num w:numId="11">
    <w:abstractNumId w:val="9"/>
  </w:num>
  <w:num w:numId="12">
    <w:abstractNumId w:val="12"/>
  </w:num>
  <w:num w:numId="13">
    <w:abstractNumId w:val="0"/>
  </w:num>
  <w:num w:numId="14">
    <w:abstractNumId w:val="2"/>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ED4"/>
    <w:rsid w:val="0000291D"/>
    <w:rsid w:val="00012D5C"/>
    <w:rsid w:val="000145CE"/>
    <w:rsid w:val="0002183B"/>
    <w:rsid w:val="00040D04"/>
    <w:rsid w:val="00052154"/>
    <w:rsid w:val="00054902"/>
    <w:rsid w:val="00065C27"/>
    <w:rsid w:val="00073ED9"/>
    <w:rsid w:val="00074DC4"/>
    <w:rsid w:val="00084455"/>
    <w:rsid w:val="00091F30"/>
    <w:rsid w:val="00097EBD"/>
    <w:rsid w:val="000A5655"/>
    <w:rsid w:val="000B52B4"/>
    <w:rsid w:val="000D0BE7"/>
    <w:rsid w:val="000D2AAC"/>
    <w:rsid w:val="000E49F0"/>
    <w:rsid w:val="000F3922"/>
    <w:rsid w:val="000F44FD"/>
    <w:rsid w:val="000F4788"/>
    <w:rsid w:val="000F67E4"/>
    <w:rsid w:val="0010669B"/>
    <w:rsid w:val="001166EE"/>
    <w:rsid w:val="00117E13"/>
    <w:rsid w:val="0013057B"/>
    <w:rsid w:val="00137B28"/>
    <w:rsid w:val="001434CF"/>
    <w:rsid w:val="00157D2F"/>
    <w:rsid w:val="001777F3"/>
    <w:rsid w:val="0018086F"/>
    <w:rsid w:val="00184CC6"/>
    <w:rsid w:val="001929A4"/>
    <w:rsid w:val="001A747E"/>
    <w:rsid w:val="001D0104"/>
    <w:rsid w:val="001D742A"/>
    <w:rsid w:val="001E4A09"/>
    <w:rsid w:val="00200BB6"/>
    <w:rsid w:val="002130F8"/>
    <w:rsid w:val="00215D3B"/>
    <w:rsid w:val="0021658E"/>
    <w:rsid w:val="00217AC8"/>
    <w:rsid w:val="00226730"/>
    <w:rsid w:val="002371A4"/>
    <w:rsid w:val="002420A9"/>
    <w:rsid w:val="002424E6"/>
    <w:rsid w:val="00250014"/>
    <w:rsid w:val="00283DF7"/>
    <w:rsid w:val="002924A7"/>
    <w:rsid w:val="002A6B41"/>
    <w:rsid w:val="002C4424"/>
    <w:rsid w:val="002C48F3"/>
    <w:rsid w:val="002C55BC"/>
    <w:rsid w:val="002D39C2"/>
    <w:rsid w:val="002E3BD6"/>
    <w:rsid w:val="002F344A"/>
    <w:rsid w:val="00302610"/>
    <w:rsid w:val="00313C74"/>
    <w:rsid w:val="00315551"/>
    <w:rsid w:val="00326AAD"/>
    <w:rsid w:val="00345A3E"/>
    <w:rsid w:val="00354B63"/>
    <w:rsid w:val="00355D47"/>
    <w:rsid w:val="00363050"/>
    <w:rsid w:val="003803AC"/>
    <w:rsid w:val="003910C2"/>
    <w:rsid w:val="003A4023"/>
    <w:rsid w:val="003A6609"/>
    <w:rsid w:val="003A68D8"/>
    <w:rsid w:val="003B4CBF"/>
    <w:rsid w:val="003C2101"/>
    <w:rsid w:val="003E6C73"/>
    <w:rsid w:val="003F6EFB"/>
    <w:rsid w:val="003F7201"/>
    <w:rsid w:val="00400B84"/>
    <w:rsid w:val="0044287F"/>
    <w:rsid w:val="004469C6"/>
    <w:rsid w:val="00463C94"/>
    <w:rsid w:val="00463E28"/>
    <w:rsid w:val="00470354"/>
    <w:rsid w:val="004707F5"/>
    <w:rsid w:val="004762BB"/>
    <w:rsid w:val="004A3AE7"/>
    <w:rsid w:val="004B5719"/>
    <w:rsid w:val="004D3785"/>
    <w:rsid w:val="00507F06"/>
    <w:rsid w:val="005105BF"/>
    <w:rsid w:val="00544F15"/>
    <w:rsid w:val="00560C8F"/>
    <w:rsid w:val="005806B1"/>
    <w:rsid w:val="00583563"/>
    <w:rsid w:val="0058652B"/>
    <w:rsid w:val="00595914"/>
    <w:rsid w:val="00596BDA"/>
    <w:rsid w:val="005A3A2D"/>
    <w:rsid w:val="005B415B"/>
    <w:rsid w:val="005B6CD8"/>
    <w:rsid w:val="005C66C5"/>
    <w:rsid w:val="005F0C55"/>
    <w:rsid w:val="005F55F2"/>
    <w:rsid w:val="0064472D"/>
    <w:rsid w:val="00662332"/>
    <w:rsid w:val="006776CB"/>
    <w:rsid w:val="0068763E"/>
    <w:rsid w:val="00697BC1"/>
    <w:rsid w:val="00697EFA"/>
    <w:rsid w:val="006A350D"/>
    <w:rsid w:val="006D5018"/>
    <w:rsid w:val="006E634B"/>
    <w:rsid w:val="006F5AF2"/>
    <w:rsid w:val="00712457"/>
    <w:rsid w:val="00742366"/>
    <w:rsid w:val="00763AE9"/>
    <w:rsid w:val="0076682B"/>
    <w:rsid w:val="0076765B"/>
    <w:rsid w:val="00774853"/>
    <w:rsid w:val="00790C76"/>
    <w:rsid w:val="0079463B"/>
    <w:rsid w:val="007B214B"/>
    <w:rsid w:val="007B6785"/>
    <w:rsid w:val="007B6C12"/>
    <w:rsid w:val="007B704F"/>
    <w:rsid w:val="007F144E"/>
    <w:rsid w:val="007F3CD2"/>
    <w:rsid w:val="007F77AE"/>
    <w:rsid w:val="00802088"/>
    <w:rsid w:val="00802A34"/>
    <w:rsid w:val="0081369F"/>
    <w:rsid w:val="0081394F"/>
    <w:rsid w:val="00834FA5"/>
    <w:rsid w:val="008402DE"/>
    <w:rsid w:val="0084148A"/>
    <w:rsid w:val="0087385E"/>
    <w:rsid w:val="00887CD7"/>
    <w:rsid w:val="008D0E6A"/>
    <w:rsid w:val="008D1AE1"/>
    <w:rsid w:val="008E3916"/>
    <w:rsid w:val="008F76EC"/>
    <w:rsid w:val="00912CD4"/>
    <w:rsid w:val="00917749"/>
    <w:rsid w:val="00924634"/>
    <w:rsid w:val="00945949"/>
    <w:rsid w:val="00976A5C"/>
    <w:rsid w:val="0098133A"/>
    <w:rsid w:val="0098389A"/>
    <w:rsid w:val="009911AD"/>
    <w:rsid w:val="00991BA7"/>
    <w:rsid w:val="009A2FB9"/>
    <w:rsid w:val="009A5DC0"/>
    <w:rsid w:val="009A7D7D"/>
    <w:rsid w:val="009C206F"/>
    <w:rsid w:val="009E2300"/>
    <w:rsid w:val="009E4566"/>
    <w:rsid w:val="00A07D3A"/>
    <w:rsid w:val="00A125E1"/>
    <w:rsid w:val="00A30EE6"/>
    <w:rsid w:val="00A32704"/>
    <w:rsid w:val="00A3308C"/>
    <w:rsid w:val="00A55EAC"/>
    <w:rsid w:val="00A65D67"/>
    <w:rsid w:val="00A6631E"/>
    <w:rsid w:val="00A71074"/>
    <w:rsid w:val="00A96E6D"/>
    <w:rsid w:val="00AA00F2"/>
    <w:rsid w:val="00AA619C"/>
    <w:rsid w:val="00AB6112"/>
    <w:rsid w:val="00AD245A"/>
    <w:rsid w:val="00AD5D2A"/>
    <w:rsid w:val="00AE4A4A"/>
    <w:rsid w:val="00AE730B"/>
    <w:rsid w:val="00B1144E"/>
    <w:rsid w:val="00B17FA7"/>
    <w:rsid w:val="00B35829"/>
    <w:rsid w:val="00B36EBD"/>
    <w:rsid w:val="00B442B6"/>
    <w:rsid w:val="00B51F49"/>
    <w:rsid w:val="00B553BF"/>
    <w:rsid w:val="00B62283"/>
    <w:rsid w:val="00B63B1A"/>
    <w:rsid w:val="00B67E49"/>
    <w:rsid w:val="00B85DD4"/>
    <w:rsid w:val="00B91A58"/>
    <w:rsid w:val="00B94F8F"/>
    <w:rsid w:val="00BB2E5C"/>
    <w:rsid w:val="00BB7ED4"/>
    <w:rsid w:val="00BC1D15"/>
    <w:rsid w:val="00BD0421"/>
    <w:rsid w:val="00BE20DC"/>
    <w:rsid w:val="00C0099D"/>
    <w:rsid w:val="00C130CD"/>
    <w:rsid w:val="00C401B6"/>
    <w:rsid w:val="00C7283E"/>
    <w:rsid w:val="00C978E0"/>
    <w:rsid w:val="00CB3485"/>
    <w:rsid w:val="00CD6D96"/>
    <w:rsid w:val="00D04FFA"/>
    <w:rsid w:val="00D05390"/>
    <w:rsid w:val="00D4754D"/>
    <w:rsid w:val="00D6383A"/>
    <w:rsid w:val="00D82CFC"/>
    <w:rsid w:val="00D913D1"/>
    <w:rsid w:val="00DA28B9"/>
    <w:rsid w:val="00DA384F"/>
    <w:rsid w:val="00DB724B"/>
    <w:rsid w:val="00DB7BA9"/>
    <w:rsid w:val="00DC42AE"/>
    <w:rsid w:val="00DE3D5A"/>
    <w:rsid w:val="00DF3536"/>
    <w:rsid w:val="00E01EBD"/>
    <w:rsid w:val="00E32F79"/>
    <w:rsid w:val="00E41389"/>
    <w:rsid w:val="00E62371"/>
    <w:rsid w:val="00E712C6"/>
    <w:rsid w:val="00E83EFB"/>
    <w:rsid w:val="00E950BF"/>
    <w:rsid w:val="00EA3CBB"/>
    <w:rsid w:val="00EB614F"/>
    <w:rsid w:val="00ED501D"/>
    <w:rsid w:val="00ED62F1"/>
    <w:rsid w:val="00EF2763"/>
    <w:rsid w:val="00F04D0B"/>
    <w:rsid w:val="00F07AB4"/>
    <w:rsid w:val="00F109AE"/>
    <w:rsid w:val="00F27FD3"/>
    <w:rsid w:val="00F33A38"/>
    <w:rsid w:val="00F47E75"/>
    <w:rsid w:val="00F548AF"/>
    <w:rsid w:val="00F8157D"/>
    <w:rsid w:val="00F93F62"/>
    <w:rsid w:val="00F94D03"/>
    <w:rsid w:val="00FC53BD"/>
    <w:rsid w:val="00FD7875"/>
    <w:rsid w:val="00FF0004"/>
    <w:rsid w:val="00FF78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7C2450A8"/>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157D2F"/>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B7ED4"/>
    <w:pPr>
      <w:tabs>
        <w:tab w:val="center" w:pos="4320"/>
        <w:tab w:val="right" w:pos="8640"/>
      </w:tabs>
    </w:pPr>
  </w:style>
  <w:style w:type="character" w:customStyle="1" w:styleId="En-tteCar">
    <w:name w:val="En-tête Car"/>
    <w:basedOn w:val="Policepardfaut"/>
    <w:link w:val="En-tte"/>
    <w:uiPriority w:val="99"/>
    <w:rsid w:val="00BB7ED4"/>
  </w:style>
  <w:style w:type="paragraph" w:styleId="Pieddepage">
    <w:name w:val="footer"/>
    <w:basedOn w:val="Normal"/>
    <w:link w:val="PieddepageCar"/>
    <w:uiPriority w:val="99"/>
    <w:unhideWhenUsed/>
    <w:rsid w:val="00BB7ED4"/>
    <w:pPr>
      <w:tabs>
        <w:tab w:val="center" w:pos="4320"/>
        <w:tab w:val="right" w:pos="8640"/>
      </w:tabs>
    </w:pPr>
  </w:style>
  <w:style w:type="character" w:customStyle="1" w:styleId="PieddepageCar">
    <w:name w:val="Pied de page Car"/>
    <w:basedOn w:val="Policepardfaut"/>
    <w:link w:val="Pieddepage"/>
    <w:uiPriority w:val="99"/>
    <w:rsid w:val="00BB7ED4"/>
  </w:style>
  <w:style w:type="table" w:styleId="Grilledutableau">
    <w:name w:val="Table Grid"/>
    <w:basedOn w:val="TableauNormal"/>
    <w:uiPriority w:val="39"/>
    <w:rsid w:val="00D82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157D2F"/>
    <w:rPr>
      <w:rFonts w:asciiTheme="majorHAnsi" w:eastAsiaTheme="majorEastAsia" w:hAnsiTheme="majorHAnsi" w:cstheme="majorBidi"/>
      <w:color w:val="2F5496" w:themeColor="accent1" w:themeShade="BF"/>
      <w:sz w:val="32"/>
      <w:szCs w:val="32"/>
    </w:rPr>
  </w:style>
  <w:style w:type="paragraph" w:styleId="Titre">
    <w:name w:val="Title"/>
    <w:basedOn w:val="Normal"/>
    <w:next w:val="Normal"/>
    <w:link w:val="TitreCar"/>
    <w:uiPriority w:val="10"/>
    <w:qFormat/>
    <w:rsid w:val="00157D2F"/>
    <w:pPr>
      <w:contextualSpacing/>
    </w:pPr>
    <w:rPr>
      <w:rFonts w:ascii="Cambria" w:eastAsiaTheme="majorEastAsia" w:hAnsi="Cambria" w:cstheme="majorBidi"/>
      <w:spacing w:val="-10"/>
      <w:kern w:val="28"/>
      <w:sz w:val="56"/>
      <w:szCs w:val="56"/>
      <w:lang w:val="fr-CA"/>
    </w:rPr>
  </w:style>
  <w:style w:type="character" w:customStyle="1" w:styleId="TitreCar">
    <w:name w:val="Titre Car"/>
    <w:basedOn w:val="Policepardfaut"/>
    <w:link w:val="Titre"/>
    <w:uiPriority w:val="10"/>
    <w:rsid w:val="00157D2F"/>
    <w:rPr>
      <w:rFonts w:ascii="Cambria" w:eastAsiaTheme="majorEastAsia" w:hAnsi="Cambria" w:cstheme="majorBidi"/>
      <w:spacing w:val="-10"/>
      <w:kern w:val="28"/>
      <w:sz w:val="56"/>
      <w:szCs w:val="56"/>
      <w:lang w:val="fr-CA"/>
    </w:rPr>
  </w:style>
  <w:style w:type="character" w:styleId="Numrodepage">
    <w:name w:val="page number"/>
    <w:basedOn w:val="Policepardfaut"/>
    <w:uiPriority w:val="99"/>
    <w:semiHidden/>
    <w:unhideWhenUsed/>
    <w:rsid w:val="00834FA5"/>
  </w:style>
  <w:style w:type="paragraph" w:styleId="Paragraphedeliste">
    <w:name w:val="List Paragraph"/>
    <w:basedOn w:val="Normal"/>
    <w:uiPriority w:val="34"/>
    <w:qFormat/>
    <w:rsid w:val="00B442B6"/>
    <w:pPr>
      <w:ind w:left="720"/>
      <w:contextualSpacing/>
    </w:pPr>
  </w:style>
  <w:style w:type="character" w:styleId="Marquedecommentaire">
    <w:name w:val="annotation reference"/>
    <w:basedOn w:val="Policepardfaut"/>
    <w:uiPriority w:val="99"/>
    <w:semiHidden/>
    <w:unhideWhenUsed/>
    <w:rsid w:val="00F04D0B"/>
    <w:rPr>
      <w:sz w:val="16"/>
      <w:szCs w:val="16"/>
    </w:rPr>
  </w:style>
  <w:style w:type="paragraph" w:styleId="Commentaire">
    <w:name w:val="annotation text"/>
    <w:basedOn w:val="Normal"/>
    <w:link w:val="CommentaireCar"/>
    <w:uiPriority w:val="99"/>
    <w:semiHidden/>
    <w:unhideWhenUsed/>
    <w:rsid w:val="00F04D0B"/>
    <w:rPr>
      <w:sz w:val="20"/>
      <w:szCs w:val="20"/>
    </w:rPr>
  </w:style>
  <w:style w:type="character" w:customStyle="1" w:styleId="CommentaireCar">
    <w:name w:val="Commentaire Car"/>
    <w:basedOn w:val="Policepardfaut"/>
    <w:link w:val="Commentaire"/>
    <w:uiPriority w:val="99"/>
    <w:semiHidden/>
    <w:rsid w:val="00F04D0B"/>
    <w:rPr>
      <w:sz w:val="20"/>
      <w:szCs w:val="20"/>
    </w:rPr>
  </w:style>
  <w:style w:type="paragraph" w:styleId="Objetducommentaire">
    <w:name w:val="annotation subject"/>
    <w:basedOn w:val="Commentaire"/>
    <w:next w:val="Commentaire"/>
    <w:link w:val="ObjetducommentaireCar"/>
    <w:uiPriority w:val="99"/>
    <w:semiHidden/>
    <w:unhideWhenUsed/>
    <w:rsid w:val="00F04D0B"/>
    <w:rPr>
      <w:b/>
      <w:bCs/>
    </w:rPr>
  </w:style>
  <w:style w:type="character" w:customStyle="1" w:styleId="ObjetducommentaireCar">
    <w:name w:val="Objet du commentaire Car"/>
    <w:basedOn w:val="CommentaireCar"/>
    <w:link w:val="Objetducommentaire"/>
    <w:uiPriority w:val="99"/>
    <w:semiHidden/>
    <w:rsid w:val="00F04D0B"/>
    <w:rPr>
      <w:b/>
      <w:bCs/>
      <w:sz w:val="20"/>
      <w:szCs w:val="20"/>
    </w:rPr>
  </w:style>
  <w:style w:type="paragraph" w:styleId="Textedebulles">
    <w:name w:val="Balloon Text"/>
    <w:basedOn w:val="Normal"/>
    <w:link w:val="TextedebullesCar"/>
    <w:uiPriority w:val="99"/>
    <w:semiHidden/>
    <w:unhideWhenUsed/>
    <w:rsid w:val="00F04D0B"/>
    <w:rPr>
      <w:rFonts w:ascii="Segoe UI" w:hAnsi="Segoe UI" w:cs="Segoe UI"/>
      <w:sz w:val="18"/>
      <w:szCs w:val="18"/>
    </w:rPr>
  </w:style>
  <w:style w:type="character" w:customStyle="1" w:styleId="TextedebullesCar">
    <w:name w:val="Texte de bulles Car"/>
    <w:basedOn w:val="Policepardfaut"/>
    <w:link w:val="Textedebulles"/>
    <w:uiPriority w:val="99"/>
    <w:semiHidden/>
    <w:rsid w:val="00F04D0B"/>
    <w:rPr>
      <w:rFonts w:ascii="Segoe UI" w:hAnsi="Segoe UI" w:cs="Segoe UI"/>
      <w:sz w:val="18"/>
      <w:szCs w:val="18"/>
    </w:rPr>
  </w:style>
  <w:style w:type="character" w:styleId="Lienhypertexte">
    <w:name w:val="Hyperlink"/>
    <w:basedOn w:val="Policepardfaut"/>
    <w:uiPriority w:val="99"/>
    <w:unhideWhenUsed/>
    <w:rsid w:val="00F04D0B"/>
    <w:rPr>
      <w:color w:val="0000FF"/>
      <w:u w:val="single"/>
    </w:rPr>
  </w:style>
  <w:style w:type="paragraph" w:styleId="NormalWeb">
    <w:name w:val="Normal (Web)"/>
    <w:basedOn w:val="Normal"/>
    <w:uiPriority w:val="99"/>
    <w:semiHidden/>
    <w:unhideWhenUsed/>
    <w:rsid w:val="00137B28"/>
    <w:pPr>
      <w:spacing w:before="100" w:beforeAutospacing="1" w:after="100" w:afterAutospacing="1"/>
    </w:pPr>
    <w:rPr>
      <w:rFonts w:ascii="Times New Roman" w:eastAsia="Times New Roman" w:hAnsi="Times New Roman" w:cs="Times New Roman"/>
      <w:lang w:val="fr-CA" w:eastAsia="fr-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157D2F"/>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B7ED4"/>
    <w:pPr>
      <w:tabs>
        <w:tab w:val="center" w:pos="4320"/>
        <w:tab w:val="right" w:pos="8640"/>
      </w:tabs>
    </w:pPr>
  </w:style>
  <w:style w:type="character" w:customStyle="1" w:styleId="En-tteCar">
    <w:name w:val="En-tête Car"/>
    <w:basedOn w:val="Policepardfaut"/>
    <w:link w:val="En-tte"/>
    <w:uiPriority w:val="99"/>
    <w:rsid w:val="00BB7ED4"/>
  </w:style>
  <w:style w:type="paragraph" w:styleId="Pieddepage">
    <w:name w:val="footer"/>
    <w:basedOn w:val="Normal"/>
    <w:link w:val="PieddepageCar"/>
    <w:uiPriority w:val="99"/>
    <w:unhideWhenUsed/>
    <w:rsid w:val="00BB7ED4"/>
    <w:pPr>
      <w:tabs>
        <w:tab w:val="center" w:pos="4320"/>
        <w:tab w:val="right" w:pos="8640"/>
      </w:tabs>
    </w:pPr>
  </w:style>
  <w:style w:type="character" w:customStyle="1" w:styleId="PieddepageCar">
    <w:name w:val="Pied de page Car"/>
    <w:basedOn w:val="Policepardfaut"/>
    <w:link w:val="Pieddepage"/>
    <w:uiPriority w:val="99"/>
    <w:rsid w:val="00BB7ED4"/>
  </w:style>
  <w:style w:type="table" w:styleId="Grilledutableau">
    <w:name w:val="Table Grid"/>
    <w:basedOn w:val="TableauNormal"/>
    <w:uiPriority w:val="39"/>
    <w:rsid w:val="00D82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157D2F"/>
    <w:rPr>
      <w:rFonts w:asciiTheme="majorHAnsi" w:eastAsiaTheme="majorEastAsia" w:hAnsiTheme="majorHAnsi" w:cstheme="majorBidi"/>
      <w:color w:val="2F5496" w:themeColor="accent1" w:themeShade="BF"/>
      <w:sz w:val="32"/>
      <w:szCs w:val="32"/>
    </w:rPr>
  </w:style>
  <w:style w:type="paragraph" w:styleId="Titre">
    <w:name w:val="Title"/>
    <w:basedOn w:val="Normal"/>
    <w:next w:val="Normal"/>
    <w:link w:val="TitreCar"/>
    <w:uiPriority w:val="10"/>
    <w:qFormat/>
    <w:rsid w:val="00157D2F"/>
    <w:pPr>
      <w:contextualSpacing/>
    </w:pPr>
    <w:rPr>
      <w:rFonts w:ascii="Cambria" w:eastAsiaTheme="majorEastAsia" w:hAnsi="Cambria" w:cstheme="majorBidi"/>
      <w:spacing w:val="-10"/>
      <w:kern w:val="28"/>
      <w:sz w:val="56"/>
      <w:szCs w:val="56"/>
      <w:lang w:val="fr-CA"/>
    </w:rPr>
  </w:style>
  <w:style w:type="character" w:customStyle="1" w:styleId="TitreCar">
    <w:name w:val="Titre Car"/>
    <w:basedOn w:val="Policepardfaut"/>
    <w:link w:val="Titre"/>
    <w:uiPriority w:val="10"/>
    <w:rsid w:val="00157D2F"/>
    <w:rPr>
      <w:rFonts w:ascii="Cambria" w:eastAsiaTheme="majorEastAsia" w:hAnsi="Cambria" w:cstheme="majorBidi"/>
      <w:spacing w:val="-10"/>
      <w:kern w:val="28"/>
      <w:sz w:val="56"/>
      <w:szCs w:val="56"/>
      <w:lang w:val="fr-CA"/>
    </w:rPr>
  </w:style>
  <w:style w:type="character" w:styleId="Numrodepage">
    <w:name w:val="page number"/>
    <w:basedOn w:val="Policepardfaut"/>
    <w:uiPriority w:val="99"/>
    <w:semiHidden/>
    <w:unhideWhenUsed/>
    <w:rsid w:val="00834FA5"/>
  </w:style>
  <w:style w:type="paragraph" w:styleId="Paragraphedeliste">
    <w:name w:val="List Paragraph"/>
    <w:basedOn w:val="Normal"/>
    <w:uiPriority w:val="34"/>
    <w:qFormat/>
    <w:rsid w:val="00B442B6"/>
    <w:pPr>
      <w:ind w:left="720"/>
      <w:contextualSpacing/>
    </w:pPr>
  </w:style>
  <w:style w:type="character" w:styleId="Marquedecommentaire">
    <w:name w:val="annotation reference"/>
    <w:basedOn w:val="Policepardfaut"/>
    <w:uiPriority w:val="99"/>
    <w:semiHidden/>
    <w:unhideWhenUsed/>
    <w:rsid w:val="00F04D0B"/>
    <w:rPr>
      <w:sz w:val="16"/>
      <w:szCs w:val="16"/>
    </w:rPr>
  </w:style>
  <w:style w:type="paragraph" w:styleId="Commentaire">
    <w:name w:val="annotation text"/>
    <w:basedOn w:val="Normal"/>
    <w:link w:val="CommentaireCar"/>
    <w:uiPriority w:val="99"/>
    <w:semiHidden/>
    <w:unhideWhenUsed/>
    <w:rsid w:val="00F04D0B"/>
    <w:rPr>
      <w:sz w:val="20"/>
      <w:szCs w:val="20"/>
    </w:rPr>
  </w:style>
  <w:style w:type="character" w:customStyle="1" w:styleId="CommentaireCar">
    <w:name w:val="Commentaire Car"/>
    <w:basedOn w:val="Policepardfaut"/>
    <w:link w:val="Commentaire"/>
    <w:uiPriority w:val="99"/>
    <w:semiHidden/>
    <w:rsid w:val="00F04D0B"/>
    <w:rPr>
      <w:sz w:val="20"/>
      <w:szCs w:val="20"/>
    </w:rPr>
  </w:style>
  <w:style w:type="paragraph" w:styleId="Objetducommentaire">
    <w:name w:val="annotation subject"/>
    <w:basedOn w:val="Commentaire"/>
    <w:next w:val="Commentaire"/>
    <w:link w:val="ObjetducommentaireCar"/>
    <w:uiPriority w:val="99"/>
    <w:semiHidden/>
    <w:unhideWhenUsed/>
    <w:rsid w:val="00F04D0B"/>
    <w:rPr>
      <w:b/>
      <w:bCs/>
    </w:rPr>
  </w:style>
  <w:style w:type="character" w:customStyle="1" w:styleId="ObjetducommentaireCar">
    <w:name w:val="Objet du commentaire Car"/>
    <w:basedOn w:val="CommentaireCar"/>
    <w:link w:val="Objetducommentaire"/>
    <w:uiPriority w:val="99"/>
    <w:semiHidden/>
    <w:rsid w:val="00F04D0B"/>
    <w:rPr>
      <w:b/>
      <w:bCs/>
      <w:sz w:val="20"/>
      <w:szCs w:val="20"/>
    </w:rPr>
  </w:style>
  <w:style w:type="paragraph" w:styleId="Textedebulles">
    <w:name w:val="Balloon Text"/>
    <w:basedOn w:val="Normal"/>
    <w:link w:val="TextedebullesCar"/>
    <w:uiPriority w:val="99"/>
    <w:semiHidden/>
    <w:unhideWhenUsed/>
    <w:rsid w:val="00F04D0B"/>
    <w:rPr>
      <w:rFonts w:ascii="Segoe UI" w:hAnsi="Segoe UI" w:cs="Segoe UI"/>
      <w:sz w:val="18"/>
      <w:szCs w:val="18"/>
    </w:rPr>
  </w:style>
  <w:style w:type="character" w:customStyle="1" w:styleId="TextedebullesCar">
    <w:name w:val="Texte de bulles Car"/>
    <w:basedOn w:val="Policepardfaut"/>
    <w:link w:val="Textedebulles"/>
    <w:uiPriority w:val="99"/>
    <w:semiHidden/>
    <w:rsid w:val="00F04D0B"/>
    <w:rPr>
      <w:rFonts w:ascii="Segoe UI" w:hAnsi="Segoe UI" w:cs="Segoe UI"/>
      <w:sz w:val="18"/>
      <w:szCs w:val="18"/>
    </w:rPr>
  </w:style>
  <w:style w:type="character" w:styleId="Lienhypertexte">
    <w:name w:val="Hyperlink"/>
    <w:basedOn w:val="Policepardfaut"/>
    <w:uiPriority w:val="99"/>
    <w:unhideWhenUsed/>
    <w:rsid w:val="00F04D0B"/>
    <w:rPr>
      <w:color w:val="0000FF"/>
      <w:u w:val="single"/>
    </w:rPr>
  </w:style>
  <w:style w:type="paragraph" w:styleId="NormalWeb">
    <w:name w:val="Normal (Web)"/>
    <w:basedOn w:val="Normal"/>
    <w:uiPriority w:val="99"/>
    <w:semiHidden/>
    <w:unhideWhenUsed/>
    <w:rsid w:val="00137B28"/>
    <w:pPr>
      <w:spacing w:before="100" w:beforeAutospacing="1" w:after="100" w:afterAutospacing="1"/>
    </w:pPr>
    <w:rPr>
      <w:rFonts w:ascii="Times New Roman" w:eastAsia="Times New Roman" w:hAnsi="Times New Roman" w:cs="Times New Roman"/>
      <w:lang w:val="fr-CA"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89329">
      <w:bodyDiv w:val="1"/>
      <w:marLeft w:val="0"/>
      <w:marRight w:val="0"/>
      <w:marTop w:val="0"/>
      <w:marBottom w:val="0"/>
      <w:divBdr>
        <w:top w:val="none" w:sz="0" w:space="0" w:color="auto"/>
        <w:left w:val="none" w:sz="0" w:space="0" w:color="auto"/>
        <w:bottom w:val="none" w:sz="0" w:space="0" w:color="auto"/>
        <w:right w:val="none" w:sz="0" w:space="0" w:color="auto"/>
      </w:divBdr>
    </w:div>
    <w:div w:id="658774534">
      <w:bodyDiv w:val="1"/>
      <w:marLeft w:val="0"/>
      <w:marRight w:val="0"/>
      <w:marTop w:val="0"/>
      <w:marBottom w:val="0"/>
      <w:divBdr>
        <w:top w:val="none" w:sz="0" w:space="0" w:color="auto"/>
        <w:left w:val="none" w:sz="0" w:space="0" w:color="auto"/>
        <w:bottom w:val="none" w:sz="0" w:space="0" w:color="auto"/>
        <w:right w:val="none" w:sz="0" w:space="0" w:color="auto"/>
      </w:divBdr>
    </w:div>
    <w:div w:id="17171923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8.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mailto:walid.elabyad@astrazeneca.com" TargetMode="External"/><Relationship Id="rId17" Type="http://schemas.openxmlformats.org/officeDocument/2006/relationships/image" Target="media/image7.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AZ-DS-1062a-Supply-Chain-Mailbox@astrazeneca.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image" Target="media/image6.jpeg"/><Relationship Id="rId23" Type="http://schemas.openxmlformats.org/officeDocument/2006/relationships/header" Target="header3.xml"/><Relationship Id="rId10" Type="http://schemas.openxmlformats.org/officeDocument/2006/relationships/image" Target="media/image2.jpeg"/><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png"/><Relationship Id="rId22" Type="http://schemas.openxmlformats.org/officeDocument/2006/relationships/footer" Target="footer2.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871DA0-E75D-4D7D-B8D2-2F05A9D99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1057</TotalTime>
  <Pages>16</Pages>
  <Words>2757</Words>
  <Characters>15164</Characters>
  <Application>Microsoft Office Word</Application>
  <DocSecurity>0</DocSecurity>
  <Lines>126</Lines>
  <Paragraphs>35</Paragraphs>
  <ScaleCrop>false</ScaleCrop>
  <HeadingPairs>
    <vt:vector size="2" baseType="variant">
      <vt:variant>
        <vt:lpstr>Titre</vt:lpstr>
      </vt:variant>
      <vt:variant>
        <vt:i4>1</vt:i4>
      </vt:variant>
    </vt:vector>
  </HeadingPairs>
  <TitlesOfParts>
    <vt:vector size="1" baseType="lpstr">
      <vt:lpstr/>
    </vt:vector>
  </TitlesOfParts>
  <Company>CIUSSSE CHUS</Company>
  <LinksUpToDate>false</LinksUpToDate>
  <CharactersWithSpaces>17886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Roxanne Bournival</cp:lastModifiedBy>
  <cp:revision>196</cp:revision>
  <cp:lastPrinted>2024-05-09T15:30:00Z</cp:lastPrinted>
  <dcterms:created xsi:type="dcterms:W3CDTF">2020-05-22T17:28:00Z</dcterms:created>
  <dcterms:modified xsi:type="dcterms:W3CDTF">2024-05-09T15:30:00Z</dcterms:modified>
</cp:coreProperties>
</file>