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632" w:rsidRDefault="00A46632" w:rsidP="00A46632">
      <w:pPr>
        <w:pStyle w:val="Titre"/>
        <w:rPr>
          <w:color w:val="C00000"/>
          <w:sz w:val="26"/>
          <w:szCs w:val="26"/>
          <w:u w:val="single"/>
        </w:rPr>
      </w:pPr>
    </w:p>
    <w:p w:rsidR="00A46632" w:rsidRPr="00A46632" w:rsidRDefault="00A46632" w:rsidP="00A46632">
      <w:pPr>
        <w:rPr>
          <w:b/>
          <w:lang w:val="fr-CA"/>
        </w:rPr>
      </w:pPr>
      <w:r w:rsidRPr="00A46632">
        <w:rPr>
          <w:b/>
          <w:lang w:val="fr-CA"/>
        </w:rPr>
        <w:t>BCC018</w:t>
      </w:r>
    </w:p>
    <w:p w:rsidR="00A46632" w:rsidRPr="00A46632" w:rsidRDefault="00A46632" w:rsidP="00A46632">
      <w:pPr>
        <w:rPr>
          <w:lang w:val="fr-CA"/>
        </w:rPr>
      </w:pPr>
    </w:p>
    <w:p w:rsidR="00A46632" w:rsidRPr="00D92CE8" w:rsidRDefault="00A46632" w:rsidP="00A46632">
      <w:pPr>
        <w:pStyle w:val="Titre"/>
        <w:rPr>
          <w:rFonts w:asciiTheme="minorHAnsi" w:hAnsiTheme="minorHAnsi" w:cstheme="minorHAnsi"/>
          <w:sz w:val="24"/>
          <w:szCs w:val="24"/>
        </w:rPr>
      </w:pPr>
      <w:r w:rsidRPr="00DA379E">
        <w:rPr>
          <w:color w:val="C00000"/>
          <w:sz w:val="26"/>
          <w:szCs w:val="26"/>
          <w:u w:val="single"/>
        </w:rPr>
        <w:t>PRÉPARATION DU NAXITAMAB:</w:t>
      </w:r>
      <w:r>
        <w:rPr>
          <w:color w:val="C00000"/>
          <w:sz w:val="26"/>
          <w:szCs w:val="26"/>
          <w:u w:val="single"/>
        </w:rPr>
        <w:t xml:space="preserve"> </w:t>
      </w:r>
    </w:p>
    <w:p w:rsidR="00A46632" w:rsidRDefault="00A46632" w:rsidP="00A46632">
      <w:pPr>
        <w:spacing w:after="120"/>
        <w:jc w:val="both"/>
        <w:rPr>
          <w:u w:val="single"/>
          <w:lang w:val="fr-CA"/>
        </w:rPr>
      </w:pPr>
    </w:p>
    <w:p w:rsidR="00A46632" w:rsidRDefault="00A46632" w:rsidP="00A46632">
      <w:pPr>
        <w:spacing w:after="120"/>
        <w:jc w:val="both"/>
        <w:rPr>
          <w:u w:val="single"/>
          <w:lang w:val="fr-CA"/>
        </w:rPr>
      </w:pPr>
      <w:r w:rsidRPr="00497990">
        <w:rPr>
          <w:u w:val="single"/>
          <w:lang w:val="fr-CA"/>
        </w:rPr>
        <w:t>Matériel</w:t>
      </w:r>
      <w:r>
        <w:rPr>
          <w:u w:val="single"/>
          <w:lang w:val="fr-CA"/>
        </w:rPr>
        <w:t xml:space="preserve"> : </w:t>
      </w:r>
    </w:p>
    <w:p w:rsidR="00A46632" w:rsidRPr="00DA379E" w:rsidRDefault="00A46632" w:rsidP="00A46632">
      <w:pPr>
        <w:pStyle w:val="Paragraphedeliste"/>
        <w:numPr>
          <w:ilvl w:val="0"/>
          <w:numId w:val="1"/>
        </w:numPr>
        <w:spacing w:after="120"/>
        <w:jc w:val="both"/>
        <w:rPr>
          <w:u w:val="single"/>
          <w:lang w:val="fr-CA"/>
        </w:rPr>
      </w:pPr>
      <w:r w:rsidRPr="00DA379E">
        <w:rPr>
          <w:lang w:val="fr-CA"/>
        </w:rPr>
        <w:t>Préparation dans un VIAFLEX</w:t>
      </w:r>
    </w:p>
    <w:p w:rsidR="00A46632" w:rsidRDefault="00A46632" w:rsidP="00A46632">
      <w:pPr>
        <w:pStyle w:val="Paragraphedeliste"/>
        <w:numPr>
          <w:ilvl w:val="0"/>
          <w:numId w:val="1"/>
        </w:numPr>
        <w:spacing w:after="120"/>
        <w:jc w:val="both"/>
        <w:rPr>
          <w:lang w:val="fr-CA"/>
        </w:rPr>
      </w:pPr>
      <w:r w:rsidRPr="00DA379E">
        <w:rPr>
          <w:lang w:val="fr-CA"/>
        </w:rPr>
        <w:t xml:space="preserve">Albumine 5% </w:t>
      </w:r>
      <w:r>
        <w:rPr>
          <w:lang w:val="fr-CA"/>
        </w:rPr>
        <w:t xml:space="preserve">(humaine) </w:t>
      </w:r>
      <w:r w:rsidRPr="00DA379E">
        <w:rPr>
          <w:lang w:val="fr-CA"/>
        </w:rPr>
        <w:t>de la banque de sang (remplir les documents requis)</w:t>
      </w:r>
    </w:p>
    <w:p w:rsidR="00A46632" w:rsidRDefault="00A46632" w:rsidP="00A46632">
      <w:pPr>
        <w:spacing w:after="120"/>
        <w:jc w:val="both"/>
        <w:rPr>
          <w:u w:val="single"/>
          <w:lang w:val="fr-CA"/>
        </w:rPr>
      </w:pPr>
      <w:r w:rsidRPr="00497990">
        <w:rPr>
          <w:u w:val="single"/>
          <w:lang w:val="fr-CA"/>
        </w:rPr>
        <w:t>Étapes de préparation</w:t>
      </w:r>
      <w:r>
        <w:rPr>
          <w:u w:val="single"/>
          <w:lang w:val="fr-CA"/>
        </w:rPr>
        <w:t xml:space="preserve"> : </w:t>
      </w:r>
    </w:p>
    <w:p w:rsidR="00A46632" w:rsidRPr="00BD36F0" w:rsidRDefault="00A46632" w:rsidP="00A46632">
      <w:pPr>
        <w:pStyle w:val="Paragraphedeliste"/>
        <w:numPr>
          <w:ilvl w:val="0"/>
          <w:numId w:val="1"/>
        </w:numPr>
        <w:spacing w:after="120"/>
        <w:jc w:val="both"/>
        <w:rPr>
          <w:u w:val="single"/>
          <w:lang w:val="fr-CA"/>
        </w:rPr>
      </w:pPr>
      <w:r w:rsidRPr="00DA379E">
        <w:rPr>
          <w:lang w:val="fr-CA"/>
        </w:rPr>
        <w:t xml:space="preserve">Injecter la quantité requise d’albumine 5% et de Nacl0.9% requis dans un </w:t>
      </w:r>
      <w:proofErr w:type="spellStart"/>
      <w:r w:rsidRPr="00DA379E">
        <w:rPr>
          <w:lang w:val="fr-CA"/>
        </w:rPr>
        <w:t>viaflex</w:t>
      </w:r>
      <w:proofErr w:type="spellEnd"/>
      <w:r w:rsidRPr="00DA379E">
        <w:rPr>
          <w:lang w:val="fr-CA"/>
        </w:rPr>
        <w:t xml:space="preserve"> de taille adéquate selon le tableau suivant</w:t>
      </w:r>
      <w:r>
        <w:rPr>
          <w:lang w:val="fr-CA"/>
        </w:rPr>
        <w:t xml:space="preserve">. </w:t>
      </w:r>
    </w:p>
    <w:p w:rsidR="00A46632" w:rsidRPr="00BD36F0" w:rsidRDefault="00A46632" w:rsidP="00A46632">
      <w:pPr>
        <w:pStyle w:val="Paragraphedeliste"/>
        <w:numPr>
          <w:ilvl w:val="0"/>
          <w:numId w:val="1"/>
        </w:numPr>
        <w:spacing w:after="120"/>
        <w:jc w:val="both"/>
        <w:rPr>
          <w:lang w:val="fr-CA"/>
        </w:rPr>
      </w:pPr>
      <w:r w:rsidRPr="00BD36F0">
        <w:rPr>
          <w:lang w:val="fr-CA"/>
        </w:rPr>
        <w:t>Laisser reposer pour 5 à 10 minutes</w:t>
      </w:r>
      <w:r>
        <w:rPr>
          <w:lang w:val="fr-CA"/>
        </w:rPr>
        <w:t xml:space="preserve"> (but : limiter l’adhérence du </w:t>
      </w:r>
      <w:proofErr w:type="spellStart"/>
      <w:r>
        <w:rPr>
          <w:lang w:val="fr-CA"/>
        </w:rPr>
        <w:t>naxitamab</w:t>
      </w:r>
      <w:proofErr w:type="spellEnd"/>
      <w:r>
        <w:rPr>
          <w:lang w:val="fr-CA"/>
        </w:rPr>
        <w:t xml:space="preserve"> au plastique)</w:t>
      </w:r>
    </w:p>
    <w:p w:rsidR="00A46632" w:rsidRPr="0046788E" w:rsidRDefault="00A46632" w:rsidP="00A46632">
      <w:pPr>
        <w:pStyle w:val="Paragraphedeliste"/>
        <w:numPr>
          <w:ilvl w:val="0"/>
          <w:numId w:val="1"/>
        </w:numPr>
        <w:spacing w:after="120"/>
        <w:jc w:val="both"/>
        <w:rPr>
          <w:u w:val="single"/>
          <w:lang w:val="fr-CA"/>
        </w:rPr>
      </w:pPr>
      <w:r>
        <w:rPr>
          <w:noProof/>
          <w:lang w:val="fr-CA" w:eastAsia="fr-CA"/>
        </w:rPr>
        <w:drawing>
          <wp:anchor distT="0" distB="0" distL="114300" distR="114300" simplePos="0" relativeHeight="251659264" behindDoc="0" locked="0" layoutInCell="1" allowOverlap="1" wp14:anchorId="4C4FA04B" wp14:editId="25C52C5F">
            <wp:simplePos x="0" y="0"/>
            <wp:positionH relativeFrom="column">
              <wp:posOffset>-246380</wp:posOffset>
            </wp:positionH>
            <wp:positionV relativeFrom="paragraph">
              <wp:posOffset>231775</wp:posOffset>
            </wp:positionV>
            <wp:extent cx="6315075" cy="2155825"/>
            <wp:effectExtent l="0" t="0" r="952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85" t="51626" r="14788" b="24546"/>
                    <a:stretch/>
                  </pic:blipFill>
                  <pic:spPr bwMode="auto">
                    <a:xfrm>
                      <a:off x="0" y="0"/>
                      <a:ext cx="6315075" cy="2155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fr-CA"/>
        </w:rPr>
        <w:t>A</w:t>
      </w:r>
      <w:r w:rsidRPr="00DA379E">
        <w:rPr>
          <w:lang w:val="fr-CA"/>
        </w:rPr>
        <w:t>jouter</w:t>
      </w:r>
      <w:r>
        <w:rPr>
          <w:lang w:val="fr-CA"/>
        </w:rPr>
        <w:t xml:space="preserve"> ensuite</w:t>
      </w:r>
      <w:r w:rsidRPr="00DA379E">
        <w:rPr>
          <w:lang w:val="fr-CA"/>
        </w:rPr>
        <w:t xml:space="preserve"> le volume de </w:t>
      </w:r>
      <w:proofErr w:type="spellStart"/>
      <w:r w:rsidRPr="00DA379E">
        <w:rPr>
          <w:lang w:val="fr-CA"/>
        </w:rPr>
        <w:t>Naxitamab</w:t>
      </w:r>
      <w:proofErr w:type="spellEnd"/>
      <w:r w:rsidRPr="00DA379E">
        <w:rPr>
          <w:lang w:val="fr-CA"/>
        </w:rPr>
        <w:t xml:space="preserve"> correspondant à la dose du patient.</w:t>
      </w:r>
    </w:p>
    <w:p w:rsidR="00A46632" w:rsidRPr="0046788E" w:rsidRDefault="00A46632" w:rsidP="00A46632">
      <w:pPr>
        <w:pStyle w:val="Paragraphedeliste"/>
        <w:numPr>
          <w:ilvl w:val="0"/>
          <w:numId w:val="1"/>
        </w:numPr>
        <w:spacing w:after="120"/>
        <w:jc w:val="both"/>
        <w:rPr>
          <w:lang w:val="fr-CA"/>
        </w:rPr>
      </w:pPr>
      <w:r w:rsidRPr="0046788E">
        <w:rPr>
          <w:lang w:val="fr-CA"/>
        </w:rPr>
        <w:t>Installer une tubulure secondaire.</w:t>
      </w:r>
      <w:r>
        <w:rPr>
          <w:lang w:val="fr-CA"/>
        </w:rPr>
        <w:t xml:space="preserve"> </w:t>
      </w:r>
    </w:p>
    <w:p w:rsidR="00A46632" w:rsidRPr="00497990" w:rsidRDefault="00A46632" w:rsidP="00A46632">
      <w:pPr>
        <w:spacing w:after="120"/>
        <w:jc w:val="both"/>
        <w:rPr>
          <w:u w:val="single"/>
          <w:lang w:val="fr-CA"/>
        </w:rPr>
      </w:pPr>
      <w:r>
        <w:rPr>
          <w:u w:val="single"/>
          <w:lang w:val="fr-CA"/>
        </w:rPr>
        <w:t>Stabilité :</w:t>
      </w:r>
      <w:r w:rsidRPr="00AD710A">
        <w:rPr>
          <w:lang w:val="fr-CA"/>
        </w:rPr>
        <w:t xml:space="preserve"> </w:t>
      </w:r>
      <w:r w:rsidRPr="00FC032F">
        <w:rPr>
          <w:lang w:val="fr-CA"/>
        </w:rPr>
        <w:t>La préparation finale est stable 8 heures TP ou 24 heures au Frigo</w:t>
      </w:r>
      <w:r>
        <w:rPr>
          <w:lang w:val="fr-CA"/>
        </w:rPr>
        <w:t>. Lorsque retiré du réfrigérateur, débuter l’infusion dans les 8 heures suivantes. Fiole ouverte stable pour 6 heures à TP.</w:t>
      </w:r>
    </w:p>
    <w:p w:rsidR="00B74202" w:rsidRDefault="00B74202">
      <w:bookmarkStart w:id="0" w:name="_GoBack"/>
      <w:bookmarkEnd w:id="0"/>
    </w:p>
    <w:sectPr w:rsidR="00B7420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C313C"/>
    <w:multiLevelType w:val="hybridMultilevel"/>
    <w:tmpl w:val="6C6CCD66"/>
    <w:lvl w:ilvl="0" w:tplc="E3DCF1E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632"/>
    <w:rsid w:val="00A46632"/>
    <w:rsid w:val="00B7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632"/>
    <w:pPr>
      <w:spacing w:after="0" w:line="240" w:lineRule="auto"/>
    </w:pPr>
    <w:rPr>
      <w:sz w:val="24"/>
      <w:szCs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A46632"/>
    <w:pPr>
      <w:contextualSpacing/>
    </w:pPr>
    <w:rPr>
      <w:rFonts w:ascii="Cambria" w:eastAsiaTheme="majorEastAsia" w:hAnsi="Cambria" w:cstheme="majorBidi"/>
      <w:spacing w:val="-10"/>
      <w:kern w:val="28"/>
      <w:sz w:val="56"/>
      <w:szCs w:val="56"/>
      <w:lang w:val="fr-CA"/>
    </w:rPr>
  </w:style>
  <w:style w:type="character" w:customStyle="1" w:styleId="TitreCar">
    <w:name w:val="Titre Car"/>
    <w:basedOn w:val="Policepardfaut"/>
    <w:link w:val="Titre"/>
    <w:uiPriority w:val="10"/>
    <w:rsid w:val="00A46632"/>
    <w:rPr>
      <w:rFonts w:ascii="Cambria" w:eastAsiaTheme="majorEastAsia" w:hAnsi="Cambria" w:cstheme="majorBidi"/>
      <w:spacing w:val="-10"/>
      <w:kern w:val="28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A466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632"/>
    <w:pPr>
      <w:spacing w:after="0" w:line="240" w:lineRule="auto"/>
    </w:pPr>
    <w:rPr>
      <w:sz w:val="24"/>
      <w:szCs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A46632"/>
    <w:pPr>
      <w:contextualSpacing/>
    </w:pPr>
    <w:rPr>
      <w:rFonts w:ascii="Cambria" w:eastAsiaTheme="majorEastAsia" w:hAnsi="Cambria" w:cstheme="majorBidi"/>
      <w:spacing w:val="-10"/>
      <w:kern w:val="28"/>
      <w:sz w:val="56"/>
      <w:szCs w:val="56"/>
      <w:lang w:val="fr-CA"/>
    </w:rPr>
  </w:style>
  <w:style w:type="character" w:customStyle="1" w:styleId="TitreCar">
    <w:name w:val="Titre Car"/>
    <w:basedOn w:val="Policepardfaut"/>
    <w:link w:val="Titre"/>
    <w:uiPriority w:val="10"/>
    <w:rsid w:val="00A46632"/>
    <w:rPr>
      <w:rFonts w:ascii="Cambria" w:eastAsiaTheme="majorEastAsia" w:hAnsi="Cambria" w:cstheme="majorBidi"/>
      <w:spacing w:val="-10"/>
      <w:kern w:val="28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A46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CIUSSSE-CHUS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Gabrielle Ferland</dc:creator>
  <cp:lastModifiedBy>Gabrielle Ferland</cp:lastModifiedBy>
  <cp:revision>1</cp:revision>
  <dcterms:created xsi:type="dcterms:W3CDTF">2024-05-13T20:08:00Z</dcterms:created>
  <dcterms:modified xsi:type="dcterms:W3CDTF">2024-05-13T20:13:00Z</dcterms:modified>
</cp:coreProperties>
</file>