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38"/>
        <w:gridCol w:w="340"/>
        <w:gridCol w:w="335"/>
        <w:gridCol w:w="6"/>
        <w:gridCol w:w="340"/>
        <w:gridCol w:w="334"/>
        <w:gridCol w:w="6"/>
        <w:gridCol w:w="340"/>
        <w:gridCol w:w="328"/>
        <w:gridCol w:w="6"/>
        <w:gridCol w:w="6"/>
        <w:gridCol w:w="75"/>
        <w:gridCol w:w="202"/>
        <w:gridCol w:w="1210"/>
        <w:gridCol w:w="6"/>
        <w:gridCol w:w="283"/>
        <w:gridCol w:w="920"/>
        <w:gridCol w:w="224"/>
        <w:gridCol w:w="16"/>
        <w:gridCol w:w="922"/>
        <w:gridCol w:w="2082"/>
        <w:gridCol w:w="2083"/>
        <w:gridCol w:w="135"/>
      </w:tblGrid>
      <w:tr w:rsidR="000341E3" w:rsidTr="00047520">
        <w:trPr>
          <w:trHeight w:val="1421"/>
        </w:trPr>
        <w:tc>
          <w:tcPr>
            <w:tcW w:w="28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41E3" w:rsidRPr="0052129E" w:rsidRDefault="00CD0E0D" w:rsidP="0092336B">
            <w:pPr>
              <w:ind w:left="-284"/>
              <w:rPr>
                <w:sz w:val="2"/>
              </w:rPr>
            </w:pPr>
            <w:r>
              <w:rPr>
                <w:rFonts w:ascii="Franklin Gothic Book" w:hAnsi="Franklin Gothic Book" w:cstheme="minorHAnsi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1" wp14:anchorId="6A50662D" wp14:editId="296CC19D">
                      <wp:simplePos x="0" y="0"/>
                      <wp:positionH relativeFrom="column">
                        <wp:posOffset>-1522095</wp:posOffset>
                      </wp:positionH>
                      <wp:positionV relativeFrom="paragraph">
                        <wp:posOffset>5939155</wp:posOffset>
                      </wp:positionV>
                      <wp:extent cx="3037840" cy="381000"/>
                      <wp:effectExtent l="0" t="0" r="508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7C36" w:rsidRPr="00626934" w:rsidRDefault="003A0CF3" w:rsidP="00CD0E0D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OPI-GY-003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-119.85pt;margin-top:467.65pt;width:239.2pt;height:30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" o:allowincell="f" filled="f" stroked="f" strokeweight=".5pt">
                      <v:textbox>
                        <w:txbxContent>
                          <w:p w:rsidR="006F7C36" w:rsidRPr="00626934" w:rsidRDefault="003A0CF3" w:rsidP="00CD0E0D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OPI-GY-003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sdt>
              <w:sdtPr>
                <w:id w:val="1312987549"/>
                <w:lock w:val="sdtContentLocked"/>
                <w:picture/>
              </w:sdtPr>
              <w:sdtEndPr/>
              <w:sdtContent>
                <w:r w:rsidR="005C0D15">
                  <w:rPr>
                    <w:noProof/>
                    <w:lang w:eastAsia="fr-CA"/>
                  </w:rPr>
                  <w:drawing>
                    <wp:inline distT="0" distB="0" distL="0" distR="0" wp14:anchorId="4C4C61C7" wp14:editId="294FDC8C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1E3" w:rsidRDefault="00992ACB" w:rsidP="008D7766">
            <w:pPr>
              <w:jc w:val="center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1312" behindDoc="0" locked="0" layoutInCell="1" allowOverlap="1" wp14:anchorId="77CCA4BF" wp14:editId="00D934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9990" cy="67500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341E3" w:rsidRPr="00235296" w:rsidRDefault="000341E3">
            <w:pPr>
              <w:rPr>
                <w:sz w:val="10"/>
                <w:szCs w:val="10"/>
              </w:rPr>
            </w:pPr>
          </w:p>
        </w:tc>
        <w:tc>
          <w:tcPr>
            <w:tcW w:w="5222" w:type="dxa"/>
            <w:gridSpan w:val="4"/>
            <w:vMerge w:val="restart"/>
            <w:tcBorders>
              <w:top w:val="nil"/>
              <w:right w:val="nil"/>
            </w:tcBorders>
          </w:tcPr>
          <w:p w:rsidR="000341E3" w:rsidRDefault="000341E3"/>
        </w:tc>
      </w:tr>
      <w:tr w:rsidR="00900571" w:rsidTr="00047520">
        <w:trPr>
          <w:trHeight w:val="454"/>
        </w:trPr>
        <w:tc>
          <w:tcPr>
            <w:tcW w:w="531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98" w:rsidRPr="00DB3F94" w:rsidRDefault="00661AE3" w:rsidP="002A7D6B">
            <w:pPr>
              <w:tabs>
                <w:tab w:val="left" w:pos="340"/>
              </w:tabs>
              <w:spacing w:before="40" w:line="240" w:lineRule="exact"/>
              <w:jc w:val="left"/>
              <w:rPr>
                <w:rFonts w:ascii="MS Gothic" w:eastAsia="MS Gothic" w:hAnsi="MS Gothic" w:cs="Calibri"/>
                <w:szCs w:val="22"/>
              </w:rPr>
            </w:pPr>
            <w:r w:rsidRPr="00661AE3">
              <w:rPr>
                <w:rFonts w:ascii="Franklin Gothic Book" w:eastAsia="MS Gothic" w:hAnsi="Franklin Gothic Book" w:cs="Calibri"/>
                <w:sz w:val="22"/>
                <w:szCs w:val="22"/>
              </w:rPr>
              <w:t>Installation </w:t>
            </w:r>
            <w:r w:rsidRPr="00661AE3">
              <w:rPr>
                <w:rFonts w:ascii="Franklin Gothic Book" w:eastAsia="MS Gothic" w:hAnsi="Franklin Gothic Book" w:cs="Calibri"/>
                <w:szCs w:val="22"/>
              </w:rPr>
              <w:t>:</w:t>
            </w:r>
            <w:r w:rsidR="00694557">
              <w:rPr>
                <w:rFonts w:ascii="Franklin Gothic Book" w:eastAsia="Calibri" w:hAnsi="Franklin Gothic Book" w:cs="Times New Roman"/>
                <w:smallCaps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mallCaps/>
                  <w:sz w:val="22"/>
                </w:rPr>
                <w:id w:val="-1924638152"/>
              </w:sdtPr>
              <w:sdtEndPr/>
              <w:sdtContent>
                <w:r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  <w:r w:rsidR="00694557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00571" w:rsidRDefault="00900571"/>
        </w:tc>
        <w:tc>
          <w:tcPr>
            <w:tcW w:w="5222" w:type="dxa"/>
            <w:gridSpan w:val="4"/>
            <w:vMerge/>
            <w:tcBorders>
              <w:right w:val="nil"/>
            </w:tcBorders>
          </w:tcPr>
          <w:p w:rsidR="00900571" w:rsidRDefault="00900571"/>
        </w:tc>
      </w:tr>
      <w:tr w:rsidR="00900571" w:rsidRPr="007E60A7" w:rsidTr="00047520">
        <w:tc>
          <w:tcPr>
            <w:tcW w:w="531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571" w:rsidRPr="000341E3" w:rsidRDefault="00310021" w:rsidP="0052129E">
            <w:pPr>
              <w:spacing w:before="6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310021" w:rsidRPr="00A47C5B" w:rsidRDefault="00D23143" w:rsidP="00D84F3D">
                <w:pPr>
                  <w:spacing w:line="220" w:lineRule="exact"/>
                  <w:jc w:val="center"/>
                  <w:rPr>
                    <w:rFonts w:ascii="Franklin Gothic Book" w:eastAsia="Calibri" w:hAnsi="Franklin Gothic Book" w:cs="Times New Roman"/>
                    <w:caps/>
                    <w:sz w:val="23"/>
                    <w:szCs w:val="23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3"/>
                    <w:szCs w:val="23"/>
                  </w:rPr>
                  <w:t>post</w:t>
                </w:r>
                <w:r w:rsidR="00694557">
                  <w:rPr>
                    <w:rFonts w:ascii="Franklin Gothic Book" w:eastAsia="Calibri" w:hAnsi="Franklin Gothic Book" w:cs="Times New Roman"/>
                    <w:caps/>
                    <w:sz w:val="23"/>
                    <w:szCs w:val="23"/>
                  </w:rPr>
                  <w:t>-opératoir</w:t>
                </w:r>
                <w:r w:rsidR="007B7274">
                  <w:rPr>
                    <w:rFonts w:ascii="Franklin Gothic Book" w:eastAsia="Calibri" w:hAnsi="Franklin Gothic Book" w:cs="Times New Roman"/>
                    <w:caps/>
                    <w:sz w:val="23"/>
                    <w:szCs w:val="23"/>
                  </w:rPr>
                  <w:t xml:space="preserve">e </w:t>
                </w:r>
                <w:r w:rsidR="00D84F3D">
                  <w:rPr>
                    <w:rFonts w:ascii="Franklin Gothic Book" w:eastAsia="Calibri" w:hAnsi="Franklin Gothic Book" w:cs="Times New Roman"/>
                    <w:caps/>
                    <w:sz w:val="23"/>
                    <w:szCs w:val="23"/>
                  </w:rPr>
                  <w:t>UROLOGIE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22" w:type="dxa"/>
            <w:gridSpan w:val="4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900571" w:rsidRPr="007E60A7" w:rsidTr="00047520">
        <w:trPr>
          <w:trHeight w:val="57"/>
        </w:trPr>
        <w:tc>
          <w:tcPr>
            <w:tcW w:w="26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00571" w:rsidRPr="007E60A7" w:rsidRDefault="00900571" w:rsidP="0052129E">
            <w:pPr>
              <w:spacing w:before="80"/>
              <w:ind w:right="-108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Allergie médicamenteuse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 :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222" w:type="dxa"/>
            <w:gridSpan w:val="4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00571" w:rsidRPr="007E60A7" w:rsidTr="00047520">
        <w:trPr>
          <w:trHeight w:val="160"/>
        </w:trPr>
        <w:tc>
          <w:tcPr>
            <w:tcW w:w="531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571" w:rsidRPr="007D1054" w:rsidRDefault="00900571">
            <w:pPr>
              <w:rPr>
                <w:rFonts w:ascii="Franklin Gothic Book" w:hAnsi="Franklin Gothic Book" w:cs="Times New Roman"/>
                <w:sz w:val="1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222" w:type="dxa"/>
            <w:gridSpan w:val="4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00571" w:rsidRPr="007E60A7" w:rsidTr="00047520">
        <w:trPr>
          <w:trHeight w:val="70"/>
        </w:trPr>
        <w:tc>
          <w:tcPr>
            <w:tcW w:w="5311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:rsidR="00900571" w:rsidRPr="0052129E" w:rsidRDefault="00900571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</w:tcBorders>
          </w:tcPr>
          <w:p w:rsidR="00900571" w:rsidRPr="0092336B" w:rsidRDefault="00900571">
            <w:pPr>
              <w:rPr>
                <w:rFonts w:ascii="Franklin Gothic Book" w:hAnsi="Franklin Gothic Book" w:cs="Times New Roman"/>
                <w:sz w:val="4"/>
                <w:szCs w:val="8"/>
              </w:rPr>
            </w:pPr>
          </w:p>
        </w:tc>
        <w:tc>
          <w:tcPr>
            <w:tcW w:w="5222" w:type="dxa"/>
            <w:gridSpan w:val="4"/>
            <w:vMerge/>
            <w:tcBorders>
              <w:right w:val="nil"/>
            </w:tcBorders>
          </w:tcPr>
          <w:p w:rsidR="00900571" w:rsidRPr="007E60A7" w:rsidRDefault="00900571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900571" w:rsidRPr="007E60A7" w:rsidTr="00047520">
        <w:trPr>
          <w:trHeight w:val="20"/>
        </w:trPr>
        <w:tc>
          <w:tcPr>
            <w:tcW w:w="1249" w:type="dxa"/>
            <w:gridSpan w:val="4"/>
            <w:tcBorders>
              <w:top w:val="nil"/>
              <w:bottom w:val="nil"/>
            </w:tcBorders>
            <w:vAlign w:val="center"/>
          </w:tcPr>
          <w:p w:rsidR="00900571" w:rsidRPr="00837D2B" w:rsidRDefault="00900571" w:rsidP="00837D2B">
            <w:pPr>
              <w:jc w:val="center"/>
              <w:rPr>
                <w:rFonts w:ascii="Franklin Gothic Book" w:hAnsi="Franklin Gothic Book" w:cs="Times New Roman"/>
                <w:b/>
                <w:sz w:val="14"/>
              </w:rPr>
            </w:pPr>
            <w:r w:rsidRPr="00837D2B">
              <w:rPr>
                <w:rFonts w:ascii="Franklin Gothic Book" w:hAnsi="Franklin Gothic Book" w:cs="Times New Roman"/>
                <w:b/>
                <w:sz w:val="14"/>
              </w:rPr>
              <w:t>ANNÉE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900571" w:rsidRPr="00837D2B" w:rsidRDefault="00900571" w:rsidP="00837D2B">
            <w:pPr>
              <w:jc w:val="center"/>
              <w:rPr>
                <w:rFonts w:ascii="Franklin Gothic Book" w:hAnsi="Franklin Gothic Book" w:cs="Times New Roman"/>
                <w:b/>
                <w:sz w:val="14"/>
              </w:rPr>
            </w:pPr>
            <w:r w:rsidRPr="00837D2B">
              <w:rPr>
                <w:rFonts w:ascii="Franklin Gothic Book" w:hAnsi="Franklin Gothic Book" w:cs="Times New Roman"/>
                <w:b/>
                <w:sz w:val="14"/>
              </w:rPr>
              <w:t>MOIS</w:t>
            </w:r>
          </w:p>
        </w:tc>
        <w:tc>
          <w:tcPr>
            <w:tcW w:w="680" w:type="dxa"/>
            <w:gridSpan w:val="4"/>
            <w:tcBorders>
              <w:top w:val="nil"/>
              <w:bottom w:val="nil"/>
            </w:tcBorders>
            <w:vAlign w:val="center"/>
          </w:tcPr>
          <w:p w:rsidR="00900571" w:rsidRPr="00837D2B" w:rsidRDefault="00900571" w:rsidP="00837D2B">
            <w:pPr>
              <w:jc w:val="center"/>
              <w:rPr>
                <w:rFonts w:ascii="Franklin Gothic Book" w:hAnsi="Franklin Gothic Book" w:cs="Times New Roman"/>
                <w:b/>
                <w:sz w:val="14"/>
              </w:rPr>
            </w:pPr>
            <w:r w:rsidRPr="00837D2B">
              <w:rPr>
                <w:rFonts w:ascii="Franklin Gothic Book" w:hAnsi="Franklin Gothic Book" w:cs="Times New Roman"/>
                <w:b/>
                <w:sz w:val="14"/>
              </w:rPr>
              <w:t>JOUR</w:t>
            </w:r>
          </w:p>
        </w:tc>
        <w:tc>
          <w:tcPr>
            <w:tcW w:w="1499" w:type="dxa"/>
            <w:gridSpan w:val="5"/>
            <w:tcBorders>
              <w:top w:val="nil"/>
              <w:bottom w:val="nil"/>
              <w:right w:val="nil"/>
            </w:tcBorders>
          </w:tcPr>
          <w:p w:rsidR="00900571" w:rsidRPr="00837D2B" w:rsidRDefault="00900571" w:rsidP="00837D2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571" w:rsidRPr="00837D2B" w:rsidRDefault="00900571" w:rsidP="00837D2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571" w:rsidRPr="00837D2B" w:rsidRDefault="00900571" w:rsidP="00837D2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E775A9" w:rsidRPr="007E60A7" w:rsidTr="00047520">
        <w:trPr>
          <w:gridAfter w:val="1"/>
          <w:wAfter w:w="135" w:type="dxa"/>
          <w:trHeight w:val="170"/>
        </w:trPr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bottom w:val="single" w:sz="4" w:space="0" w:color="auto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A9" w:rsidRPr="007E60A7" w:rsidRDefault="00E775A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75A9" w:rsidRPr="007E60A7" w:rsidRDefault="00E775A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5A9" w:rsidRPr="00AA65F2" w:rsidRDefault="00E775A9" w:rsidP="009944F1">
            <w:pPr>
              <w:ind w:right="-34"/>
              <w:jc w:val="right"/>
              <w:rPr>
                <w:rFonts w:ascii="Franklin Gothic Book" w:hAnsi="Franklin Gothic Book" w:cs="Times New Roman"/>
              </w:rPr>
            </w:pPr>
            <w:r w:rsidRPr="00AA65F2">
              <w:rPr>
                <w:rFonts w:ascii="Franklin Gothic Book" w:hAnsi="Franklin Gothic Book" w:cs="Times New Roman"/>
              </w:rPr>
              <w:t>Poids</w:t>
            </w:r>
            <w:r w:rsidRPr="00AA65F2">
              <w:rPr>
                <w:rFonts w:ascii="Franklin Gothic Book" w:hAnsi="Franklin Gothic Book" w:cs="Times New Roman"/>
                <w:vertAlign w:val="superscript"/>
              </w:rPr>
              <w:t>1 </w:t>
            </w:r>
            <w:r w:rsidRPr="00AA65F2">
              <w:rPr>
                <w:rFonts w:ascii="Franklin Gothic Book" w:hAnsi="Franklin Gothic Book" w:cs="Times New Roman"/>
              </w:rPr>
              <w:t>: ______</w:t>
            </w:r>
            <w:r>
              <w:rPr>
                <w:rFonts w:ascii="Franklin Gothic Book" w:hAnsi="Franklin Gothic Book" w:cs="Times New Roman"/>
              </w:rPr>
              <w:t>_</w:t>
            </w:r>
            <w:r w:rsidRPr="00AA65F2">
              <w:rPr>
                <w:rFonts w:ascii="Franklin Gothic Book" w:hAnsi="Franklin Gothic Book" w:cs="Times New Roman"/>
              </w:rPr>
              <w:t xml:space="preserve"> kg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5A9" w:rsidRPr="00AA65F2" w:rsidRDefault="00E775A9" w:rsidP="009944F1">
            <w:pPr>
              <w:jc w:val="right"/>
              <w:rPr>
                <w:rFonts w:ascii="Franklin Gothic Book" w:hAnsi="Franklin Gothic Book" w:cs="Times New Roman"/>
              </w:rPr>
            </w:pPr>
            <w:r w:rsidRPr="00AA65F2">
              <w:rPr>
                <w:rFonts w:ascii="Franklin Gothic Book" w:hAnsi="Franklin Gothic Book" w:cs="Times New Roman"/>
              </w:rPr>
              <w:t>Taille</w:t>
            </w:r>
            <w:r w:rsidRPr="00AA65F2">
              <w:rPr>
                <w:rFonts w:ascii="Franklin Gothic Book" w:hAnsi="Franklin Gothic Book" w:cs="Times New Roman"/>
                <w:vertAlign w:val="superscript"/>
              </w:rPr>
              <w:t>1 </w:t>
            </w:r>
            <w:r w:rsidRPr="00AA65F2">
              <w:rPr>
                <w:rFonts w:ascii="Franklin Gothic Book" w:hAnsi="Franklin Gothic Book" w:cs="Times New Roman"/>
              </w:rPr>
              <w:t>: ______</w:t>
            </w:r>
            <w:r>
              <w:rPr>
                <w:rFonts w:ascii="Franklin Gothic Book" w:hAnsi="Franklin Gothic Book" w:cs="Times New Roman"/>
              </w:rPr>
              <w:t>_</w:t>
            </w:r>
            <w:r w:rsidRPr="00AA65F2">
              <w:rPr>
                <w:rFonts w:ascii="Franklin Gothic Book" w:hAnsi="Franklin Gothic Book" w:cs="Times New Roman"/>
              </w:rPr>
              <w:t xml:space="preserve"> cm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5A9" w:rsidRPr="00AA65F2" w:rsidRDefault="00E775A9" w:rsidP="009944F1">
            <w:pPr>
              <w:jc w:val="right"/>
              <w:rPr>
                <w:rFonts w:ascii="Franklin Gothic Book" w:hAnsi="Franklin Gothic Book" w:cs="Times New Roman"/>
              </w:rPr>
            </w:pPr>
            <w:r w:rsidRPr="00AA65F2">
              <w:rPr>
                <w:rFonts w:ascii="Franklin Gothic Book" w:hAnsi="Franklin Gothic Book" w:cs="Times New Roman"/>
              </w:rPr>
              <w:t>ClCr</w:t>
            </w:r>
            <w:r w:rsidRPr="00AA65F2">
              <w:rPr>
                <w:rFonts w:ascii="Franklin Gothic Book" w:hAnsi="Franklin Gothic Book" w:cs="Times New Roman"/>
                <w:vertAlign w:val="superscript"/>
              </w:rPr>
              <w:t>2</w:t>
            </w:r>
            <w:r w:rsidRPr="00AA65F2">
              <w:rPr>
                <w:rFonts w:ascii="Franklin Gothic Book" w:hAnsi="Franklin Gothic Book" w:cs="Times New Roman"/>
              </w:rPr>
              <w:t> : ______</w:t>
            </w:r>
            <w:r>
              <w:rPr>
                <w:rFonts w:ascii="Franklin Gothic Book" w:hAnsi="Franklin Gothic Book" w:cs="Times New Roman"/>
              </w:rPr>
              <w:t>_</w:t>
            </w:r>
            <w:r w:rsidRPr="00AA65F2">
              <w:rPr>
                <w:rFonts w:ascii="Franklin Gothic Book" w:hAnsi="Franklin Gothic Book" w:cs="Times New Roman"/>
              </w:rPr>
              <w:t xml:space="preserve"> </w:t>
            </w:r>
            <w:proofErr w:type="spellStart"/>
            <w:r w:rsidRPr="00AA65F2">
              <w:rPr>
                <w:rFonts w:ascii="Franklin Gothic Book" w:hAnsi="Franklin Gothic Book" w:cs="Times New Roman"/>
              </w:rPr>
              <w:t>mL</w:t>
            </w:r>
            <w:proofErr w:type="spellEnd"/>
            <w:r w:rsidRPr="00AA65F2">
              <w:rPr>
                <w:rFonts w:ascii="Franklin Gothic Book" w:hAnsi="Franklin Gothic Book" w:cs="Times New Roman"/>
              </w:rPr>
              <w:t>/h</w:t>
            </w:r>
          </w:p>
        </w:tc>
      </w:tr>
      <w:tr w:rsidR="00900571" w:rsidRPr="007E60A7" w:rsidTr="00047520">
        <w:trPr>
          <w:trHeight w:val="113"/>
        </w:trPr>
        <w:tc>
          <w:tcPr>
            <w:tcW w:w="26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571" w:rsidRPr="00885F56" w:rsidRDefault="00900571" w:rsidP="0092336B">
            <w:pPr>
              <w:jc w:val="center"/>
              <w:rPr>
                <w:rFonts w:ascii="Franklin Gothic Book" w:hAnsi="Franklin Gothic Book" w:cs="Times New Roman"/>
              </w:rPr>
            </w:pPr>
            <w:r w:rsidRPr="00885F56">
              <w:rPr>
                <w:rFonts w:ascii="Franklin Gothic Book" w:hAnsi="Franklin Gothic Book" w:cs="Times New Roman"/>
              </w:rPr>
              <w:t>Date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55C" w:rsidRPr="00885F56" w:rsidRDefault="00900571" w:rsidP="0076255C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885F56">
              <w:rPr>
                <w:rFonts w:ascii="Franklin Gothic Book" w:hAnsi="Franklin Gothic Book" w:cs="Times New Roman"/>
              </w:rPr>
              <w:t>Heure</w:t>
            </w:r>
            <w:r w:rsidR="0076255C" w:rsidRPr="00885F56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</w:p>
        </w:tc>
        <w:tc>
          <w:tcPr>
            <w:tcW w:w="66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5012" w:rsidRPr="0052129E" w:rsidRDefault="00A05012" w:rsidP="0092336B">
            <w:pPr>
              <w:rPr>
                <w:rFonts w:ascii="Franklin Gothic Book" w:hAnsi="Franklin Gothic Book" w:cs="Times New Roman"/>
                <w:sz w:val="14"/>
                <w:szCs w:val="24"/>
              </w:rPr>
            </w:pPr>
          </w:p>
        </w:tc>
      </w:tr>
      <w:tr w:rsidR="0078719B" w:rsidRPr="00216ADC" w:rsidTr="00047520">
        <w:trPr>
          <w:trHeight w:val="6235"/>
        </w:trPr>
        <w:tc>
          <w:tcPr>
            <w:tcW w:w="107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742" w:type="dxa"/>
              <w:jc w:val="center"/>
              <w:tblBorders>
                <w:top w:val="single" w:sz="12" w:space="0" w:color="E36C0A"/>
                <w:left w:val="single" w:sz="4" w:space="0" w:color="E36C0A"/>
                <w:bottom w:val="single" w:sz="12" w:space="0" w:color="E36C0A"/>
                <w:right w:val="single" w:sz="4" w:space="0" w:color="E36C0A"/>
                <w:insideH w:val="single" w:sz="8" w:space="0" w:color="E36C0A"/>
                <w:insideV w:val="single" w:sz="8" w:space="0" w:color="E36C0A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2"/>
            </w:tblGrid>
            <w:tr w:rsidR="0076255C" w:rsidRPr="00844B94" w:rsidTr="00047520">
              <w:trPr>
                <w:trHeight w:val="125"/>
                <w:jc w:val="center"/>
              </w:trPr>
              <w:tc>
                <w:tcPr>
                  <w:tcW w:w="10742" w:type="dxa"/>
                  <w:tcBorders>
                    <w:top w:val="single" w:sz="8" w:space="0" w:color="E36C0A" w:themeColor="accent6" w:themeShade="BF"/>
                    <w:left w:val="single" w:sz="18" w:space="0" w:color="E36C0A" w:themeColor="accent6" w:themeShade="BF"/>
                    <w:bottom w:val="nil"/>
                    <w:right w:val="nil"/>
                  </w:tcBorders>
                  <w:shd w:val="clear" w:color="auto" w:fill="auto"/>
                  <w:tcMar>
                    <w:left w:w="57" w:type="dxa"/>
                  </w:tcMar>
                  <w:vAlign w:val="center"/>
                </w:tcPr>
                <w:p w:rsidR="00887FAC" w:rsidRPr="00844B94" w:rsidRDefault="00AE5BA7" w:rsidP="00047520">
                  <w:pPr>
                    <w:pBdr>
                      <w:left w:val="single" w:sz="18" w:space="4" w:color="E36C0A" w:themeColor="accent6" w:themeShade="BF"/>
                    </w:pBdr>
                    <w:spacing w:after="0" w:line="240" w:lineRule="auto"/>
                    <w:jc w:val="left"/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val="fr-FR" w:eastAsia="fr-CA"/>
                    </w:rPr>
                  </w:pPr>
                  <w:r>
                    <w:rPr>
                      <w:rFonts w:ascii="Franklin Gothic Book" w:eastAsia="Times New Roman" w:hAnsi="Franklin Gothic Book" w:cs="Arial"/>
                      <w:b/>
                      <w:noProof/>
                      <w:sz w:val="18"/>
                      <w:szCs w:val="18"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838F704" wp14:editId="0C690AB4">
                            <wp:simplePos x="0" y="0"/>
                            <wp:positionH relativeFrom="column">
                              <wp:posOffset>-33089</wp:posOffset>
                            </wp:positionH>
                            <wp:positionV relativeFrom="paragraph">
                              <wp:posOffset>256</wp:posOffset>
                            </wp:positionV>
                            <wp:extent cx="3810" cy="260666"/>
                            <wp:effectExtent l="19050" t="0" r="53340" b="25400"/>
                            <wp:wrapNone/>
                            <wp:docPr id="7" name="Connecteur droi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" cy="260666"/>
                                    </a:xfrm>
                                    <a:prstGeom prst="line">
                                      <a:avLst/>
                                    </a:prstGeom>
                                    <a:ln w="5715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0" to="-2.3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" strokecolor="white [3212]" strokeweight="4.5pt"/>
                        </w:pict>
                      </mc:Fallback>
                    </mc:AlternateContent>
                  </w:r>
                  <w:r w:rsidR="0076255C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val="fr-FR" w:eastAsia="fr-CA"/>
                    </w:rPr>
                    <w:t>S</w:t>
                  </w:r>
                  <w:r w:rsidR="0076255C" w:rsidRPr="002A7D6B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val="fr-FR" w:eastAsia="fr-CA"/>
                    </w:rPr>
                    <w:t xml:space="preserve">uivre les ordonnances pharmaceutiques de l’anesthésiologiste en premier lieu. Lorsque les ordonnances de l’anesthésiologiste sont terminées, reprendre les ordonnances du chirurgien </w:t>
                  </w:r>
                  <w:r w:rsidR="00887FAC">
                    <w:rPr>
                      <w:rFonts w:ascii="Franklin Gothic Book" w:eastAsia="Times New Roman" w:hAnsi="Franklin Gothic Book" w:cs="Arial"/>
                      <w:b/>
                      <w:sz w:val="18"/>
                      <w:szCs w:val="18"/>
                      <w:lang w:val="fr-FR" w:eastAsia="fr-CA"/>
                    </w:rPr>
                    <w:t>ci-dessous</w:t>
                  </w:r>
                </w:p>
                <w:tbl>
                  <w:tblPr>
                    <w:tblW w:w="1074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bottom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80"/>
                    <w:gridCol w:w="1917"/>
                    <w:gridCol w:w="1664"/>
                    <w:gridCol w:w="3581"/>
                  </w:tblGrid>
                  <w:tr w:rsidR="00844B94" w:rsidRPr="00885F56" w:rsidTr="00B852D1">
                    <w:trPr>
                      <w:trHeight w:val="87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18" w:space="0" w:color="E36C0A" w:themeColor="accent6" w:themeShade="BF"/>
                          <w:left w:val="single" w:sz="8" w:space="0" w:color="E36C0A" w:themeColor="accent6" w:themeShade="BF"/>
                          <w:bottom w:val="nil"/>
                          <w:right w:val="single" w:sz="8" w:space="0" w:color="E36C0A" w:themeColor="accent6" w:themeShade="BF"/>
                        </w:tcBorders>
                        <w:shd w:val="clear" w:color="auto" w:fill="FDE9D9" w:themeFill="accent6" w:themeFillTint="33"/>
                        <w:tcMar>
                          <w:left w:w="57" w:type="dxa"/>
                        </w:tcMar>
                        <w:vAlign w:val="center"/>
                      </w:tcPr>
                      <w:p w:rsidR="00844B94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Antibiothérapie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tcBorders>
                          <w:top w:val="single" w:sz="18" w:space="0" w:color="E36C0A" w:themeColor="accent6" w:themeShade="BF"/>
                          <w:left w:val="single" w:sz="8" w:space="0" w:color="E36C0A" w:themeColor="accent6" w:themeShade="BF"/>
                          <w:bottom w:val="nil"/>
                          <w:right w:val="single" w:sz="18" w:space="0" w:color="E36C0A" w:themeColor="accent6" w:themeShade="BF"/>
                        </w:tcBorders>
                        <w:shd w:val="clear" w:color="auto" w:fill="FDE9D9" w:themeFill="accent6" w:themeFillTint="33"/>
                        <w:vAlign w:val="center"/>
                      </w:tcPr>
                      <w:p w:rsidR="00844B94" w:rsidRPr="00583D17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Analgésie – Usager hospitalisé</w:t>
                        </w:r>
                      </w:p>
                    </w:tc>
                  </w:tr>
                  <w:tr w:rsidR="00B852D1" w:rsidRPr="00885F56" w:rsidTr="00D52A86">
                    <w:trPr>
                      <w:trHeight w:val="86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nil"/>
                          <w:left w:val="single" w:sz="8" w:space="0" w:color="E36C0A" w:themeColor="accent6" w:themeShade="BF"/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844B94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E5670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__________________________________________</w:t>
                        </w:r>
                      </w:p>
                      <w:p w:rsidR="00844B94" w:rsidRDefault="00844B94" w:rsidP="0057501D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E5670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Aucune antibiothérapie post-op (cesser </w:t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antibiotique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pré-op)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tcBorders>
                          <w:top w:val="nil"/>
                          <w:left w:val="single" w:sz="8" w:space="0" w:color="E36C0A" w:themeColor="accent6" w:themeShade="BF"/>
                          <w:bottom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844B94" w:rsidRPr="00583D17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E5670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 w:rsidRPr="00E41425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Ordonnance 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AAM-A </w:t>
                        </w:r>
                        <w:r w:rsidRPr="009112CC">
                          <w:rPr>
                            <w:rFonts w:ascii="Franklin Gothic Book" w:eastAsia="Times New Roman" w:hAnsi="Franklin Gothic Book" w:cs="Arial"/>
                            <w:sz w:val="16"/>
                            <w:lang w:val="fr-FR" w:eastAsia="fr-CA"/>
                          </w:rPr>
                          <w:t>(algorithme analgésie multimodale adulte)</w:t>
                        </w:r>
                      </w:p>
                    </w:tc>
                  </w:tr>
                  <w:tr w:rsidR="00844B94" w:rsidRPr="00885F56" w:rsidTr="00D52A86">
                    <w:trPr>
                      <w:trHeight w:val="173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8" w:space="0" w:color="E36C0A" w:themeColor="accent6" w:themeShade="BF"/>
                          <w:left w:val="single" w:sz="18" w:space="0" w:color="E36C0A" w:themeColor="accent6" w:themeShade="BF"/>
                          <w:bottom w:val="nil"/>
                          <w:right w:val="single" w:sz="8" w:space="0" w:color="E36C0A" w:themeColor="accent6" w:themeShade="BF"/>
                        </w:tcBorders>
                        <w:shd w:val="clear" w:color="auto" w:fill="FDE9D9" w:themeFill="accent6" w:themeFillTint="33"/>
                        <w:tcMar>
                          <w:left w:w="57" w:type="dxa"/>
                        </w:tcMar>
                        <w:vAlign w:val="center"/>
                      </w:tcPr>
                      <w:p w:rsidR="00844B94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 w:rsidRPr="00885F56"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Soluté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single" w:sz="8" w:space="0" w:color="E36C0A" w:themeColor="accent6" w:themeShade="BF"/>
                          <w:left w:val="single" w:sz="8" w:space="0" w:color="E36C0A" w:themeColor="accent6" w:themeShade="BF"/>
                          <w:bottom w:val="nil"/>
                          <w:right w:val="single" w:sz="18" w:space="0" w:color="E36C0A" w:themeColor="accent6" w:themeShade="BF"/>
                        </w:tcBorders>
                        <w:shd w:val="clear" w:color="auto" w:fill="FDE9D9" w:themeFill="accent6" w:themeFillTint="33"/>
                        <w:vAlign w:val="center"/>
                      </w:tcPr>
                      <w:p w:rsidR="00844B94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Analgésie – Usag</w:t>
                        </w:r>
                        <w:r w:rsidR="00127850"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 xml:space="preserve">er en chirurgie d’un jour </w:t>
                        </w:r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ou hospitalisé si analgésie multimodale (AAM-A) non prescrit</w:t>
                        </w:r>
                      </w:p>
                    </w:tc>
                  </w:tr>
                  <w:tr w:rsidR="00844B94" w:rsidRPr="00885F56" w:rsidTr="00463151">
                    <w:trPr>
                      <w:trHeight w:val="227"/>
                      <w:jc w:val="center"/>
                    </w:trPr>
                    <w:tc>
                      <w:tcPr>
                        <w:tcW w:w="5497" w:type="dxa"/>
                        <w:gridSpan w:val="2"/>
                        <w:vMerge w:val="restart"/>
                        <w:tcBorders>
                          <w:top w:val="nil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844B94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NaCl</w:t>
                        </w:r>
                        <w:proofErr w:type="spellEnd"/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0,9%  av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ec</w:t>
                        </w:r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KCl</w:t>
                        </w:r>
                        <w:proofErr w:type="spellEnd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20 </w:t>
                        </w: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meQ</w:t>
                        </w:r>
                        <w:proofErr w:type="spellEnd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/L       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D36E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5D36E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Lactate </w:t>
                        </w:r>
                        <w:proofErr w:type="spellStart"/>
                        <w:r w:rsidRPr="005D36E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Ringer</w:t>
                        </w:r>
                        <w:proofErr w:type="spellEnd"/>
                        <w:r w:rsidRPr="005E5670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  </w:t>
                        </w:r>
                      </w:p>
                      <w:p w:rsidR="00844B94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5D36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Débit : ______ </w:t>
                        </w:r>
                        <w:proofErr w:type="spellStart"/>
                        <w:r w:rsidRPr="005D36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mL</w:t>
                        </w:r>
                        <w:proofErr w:type="spellEnd"/>
                        <w:r w:rsidRPr="005D36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/h</w:t>
                        </w:r>
                      </w:p>
                      <w:p w:rsidR="00844B94" w:rsidRPr="00885F56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A2542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 w:rsidRPr="005D36E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Cesser soluté lors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que s’hydrate et s’alimente bien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bottom w:val="nil"/>
                          <w:right w:val="single" w:sz="18" w:space="0" w:color="E36C0A" w:themeColor="accent6" w:themeShade="BF"/>
                        </w:tcBorders>
                        <w:shd w:val="clear" w:color="auto" w:fill="FDE9D9" w:themeFill="accent6" w:themeFillTint="33"/>
                        <w:vAlign w:val="center"/>
                      </w:tcPr>
                      <w:p w:rsidR="00844B94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</w:p>
                    </w:tc>
                  </w:tr>
                  <w:tr w:rsidR="00844B94" w:rsidRPr="00885F56" w:rsidTr="00FA1881">
                    <w:trPr>
                      <w:trHeight w:val="283"/>
                      <w:jc w:val="center"/>
                    </w:trPr>
                    <w:tc>
                      <w:tcPr>
                        <w:tcW w:w="5497" w:type="dxa"/>
                        <w:gridSpan w:val="2"/>
                        <w:vMerge/>
                        <w:tcBorders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844B94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2"/>
                        <w:tcBorders>
                          <w:top w:val="nil"/>
                          <w:left w:val="single" w:sz="8" w:space="0" w:color="E36C0A" w:themeColor="accent6" w:themeShade="BF"/>
                          <w:bottom w:val="dotted" w:sz="4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844B94" w:rsidRPr="00323491" w:rsidRDefault="00844B94" w:rsidP="00903233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E82A88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82A88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E82A88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E82A88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Pr="00525E5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Acétaminophène 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1000 mg </w:t>
                        </w:r>
                        <w:r w:rsidRPr="00525E5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PO QID régulier</w:t>
                        </w:r>
                        <w:r w:rsidR="001927C5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x 72h puis QID PRN</w:t>
                        </w:r>
                        <w:r w:rsidR="0032349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| </w:t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i/>
                            <w:lang w:eastAsia="fr-CA"/>
                          </w:rPr>
                          <w:t>Si poids moins de</w:t>
                        </w:r>
                        <w:r w:rsidR="00523D5B">
                          <w:rPr>
                            <w:rFonts w:ascii="Franklin Gothic Book" w:eastAsia="Times New Roman" w:hAnsi="Franklin Gothic Book" w:cs="Arial"/>
                            <w:i/>
                            <w:lang w:eastAsia="fr-CA"/>
                          </w:rPr>
                          <w:t xml:space="preserve"> 45</w:t>
                        </w:r>
                        <w:r w:rsidRPr="00CD1187">
                          <w:rPr>
                            <w:rFonts w:ascii="Franklin Gothic Book" w:eastAsia="Times New Roman" w:hAnsi="Franklin Gothic Book" w:cs="Arial"/>
                            <w:i/>
                            <w:lang w:eastAsia="fr-CA"/>
                          </w:rPr>
                          <w:t xml:space="preserve"> kg diminuer à 650 mg PO</w:t>
                        </w:r>
                      </w:p>
                    </w:tc>
                  </w:tr>
                  <w:tr w:rsidR="00FA1881" w:rsidRPr="00885F56" w:rsidTr="00E7318B">
                    <w:trPr>
                      <w:trHeight w:val="204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8" w:space="0" w:color="E36C0A" w:themeColor="accent6" w:themeShade="BF"/>
                          <w:bottom w:val="nil"/>
                          <w:right w:val="single" w:sz="8" w:space="0" w:color="E36C0A" w:themeColor="accent6" w:themeShade="BF"/>
                        </w:tcBorders>
                        <w:shd w:val="clear" w:color="auto" w:fill="FDE9D9" w:themeFill="accent6" w:themeFillTint="33"/>
                        <w:tcMar>
                          <w:left w:w="57" w:type="dxa"/>
                        </w:tcMar>
                        <w:vAlign w:val="center"/>
                      </w:tcPr>
                      <w:p w:rsidR="00FA1881" w:rsidRPr="00885F56" w:rsidRDefault="00FA188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Thromboprophylaxie</w:t>
                        </w:r>
                        <w:proofErr w:type="spellEnd"/>
                      </w:p>
                    </w:tc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dotted" w:sz="4" w:space="0" w:color="E36C0A" w:themeColor="accent6" w:themeShade="BF"/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FA1881" w:rsidRPr="00A70E5D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before="40" w:after="0" w:line="220" w:lineRule="exact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70E5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57501D" w:rsidRPr="00A70E5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="0057501D" w:rsidRPr="00A70E5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Ké</w:t>
                        </w:r>
                        <w:r w:rsidRPr="00A70E5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torol</w:t>
                        </w:r>
                        <w:r w:rsidR="00903233" w:rsidRPr="00A70E5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ac</w:t>
                        </w:r>
                        <w:proofErr w:type="spellEnd"/>
                        <w:r w:rsidR="00903233" w:rsidRPr="00A70E5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="00E93CA4" w:rsidRPr="00A70E5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30 mg IV q6h x 24h</w:t>
                        </w:r>
                      </w:p>
                      <w:p w:rsidR="00FA1881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before="40" w:after="0" w:line="220" w:lineRule="exact"/>
                          <w:jc w:val="left"/>
                          <w:rPr>
                            <w:rFonts w:ascii="Franklin Gothic Book" w:eastAsia="Times New Roman" w:hAnsi="Franklin Gothic Book" w:cs="Arial"/>
                            <w:i/>
                            <w:lang w:eastAsia="fr-CA"/>
                          </w:rPr>
                        </w:pPr>
                        <w:r w:rsidRPr="00CD1187">
                          <w:rPr>
                            <w:rFonts w:ascii="Franklin Gothic Book" w:eastAsia="Times New Roman" w:hAnsi="Franklin Gothic Book" w:cs="Arial"/>
                            <w:i/>
                            <w:lang w:eastAsia="fr-CA"/>
                          </w:rPr>
                          <w:t>Si poids inférieur à 50 kg ou usager de 65 ans et plus diminuer à 15 mg IV</w:t>
                        </w:r>
                      </w:p>
                      <w:p w:rsidR="00FA1881" w:rsidRPr="00864CA0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before="40" w:after="0" w:line="220" w:lineRule="exact"/>
                          <w:jc w:val="left"/>
                          <w:rPr>
                            <w:rFonts w:ascii="Franklin Gothic Book" w:eastAsia="Times New Roman" w:hAnsi="Franklin Gothic Book" w:cs="Arial"/>
                            <w:i/>
                            <w:lang w:eastAsia="fr-CA"/>
                          </w:rPr>
                        </w:pPr>
                      </w:p>
                      <w:p w:rsidR="00FA1881" w:rsidRPr="002E1424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before="40" w:after="0" w:line="220" w:lineRule="exact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2E14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À</w:t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débuter après </w:t>
                        </w:r>
                        <w:proofErr w:type="spellStart"/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kétorolac</w:t>
                        </w:r>
                        <w:proofErr w:type="spellEnd"/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si ce dernier est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prescrit : </w:t>
                        </w:r>
                      </w:p>
                      <w:p w:rsidR="00FA1881" w:rsidRPr="00903233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before="40" w:after="0" w:line="220" w:lineRule="exact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903233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903233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Pr="00903233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Célécoxib</w:t>
                        </w:r>
                        <w:proofErr w:type="spellEnd"/>
                        <w:r w:rsidRPr="00903233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100 mg PO BID x72h puis PRN  </w:t>
                        </w:r>
                      </w:p>
                      <w:p w:rsidR="00FA1881" w:rsidRPr="00F87E16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before="40" w:after="0" w:line="220" w:lineRule="exact"/>
                          <w:jc w:val="left"/>
                          <w:rPr>
                            <w:rFonts w:ascii="Franklin Gothic Demi" w:eastAsia="Times New Roman" w:hAnsi="Franklin Gothic Demi" w:cs="Arial"/>
                            <w:b/>
                            <w:lang w:eastAsia="fr-CA"/>
                          </w:rPr>
                        </w:pPr>
                        <w:r w:rsidRPr="00F87E16">
                          <w:rPr>
                            <w:rFonts w:ascii="Franklin Gothic Demi" w:eastAsia="Times New Roman" w:hAnsi="Franklin Gothic Demi" w:cs="Arial"/>
                            <w:b/>
                            <w:lang w:eastAsia="fr-CA"/>
                          </w:rPr>
                          <w:t>OU</w:t>
                        </w:r>
                      </w:p>
                      <w:p w:rsidR="00FA1881" w:rsidRPr="00864CA0" w:rsidRDefault="00FA1881" w:rsidP="00903233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i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9E2FC7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9E2FC7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Pr="005D36E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Naproxène</w:t>
                        </w:r>
                        <w:proofErr w:type="spellEnd"/>
                        <w:r w:rsidRPr="005D36E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500 mg PO BID x 72h puis PRN</w:t>
                        </w:r>
                      </w:p>
                    </w:tc>
                  </w:tr>
                  <w:tr w:rsidR="00FA1881" w:rsidRPr="00885F56" w:rsidTr="00E7318B">
                    <w:trPr>
                      <w:trHeight w:val="952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nil"/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FA1881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Débuter </w:t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Ce jour à 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22 </w:t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h    </w:t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 w:rsidRPr="005F33EF">
                          <w:rPr>
                            <w:rFonts w:ascii="Franklin Gothic Demi" w:eastAsia="Times New Roman" w:hAnsi="Franklin Gothic Demi" w:cs="Arial"/>
                            <w:b/>
                            <w:lang w:val="fr-FR" w:eastAsia="fr-CA"/>
                          </w:rPr>
                          <w:t>OU</w:t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  </w:t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5F33EF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Demain à 10h</w:t>
                        </w:r>
                      </w:p>
                      <w:p w:rsidR="00FA1881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23E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521945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proofErr w:type="spellStart"/>
                        <w:r w:rsidR="00521945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Daltéparine</w:t>
                        </w:r>
                        <w:proofErr w:type="spellEnd"/>
                        <w:r w:rsidR="00521945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5000 unités SC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q24h </w:t>
                        </w:r>
                      </w:p>
                      <w:p w:rsidR="00FA1881" w:rsidRPr="00893F97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2"/>
                            <w:szCs w:val="2"/>
                            <w:lang w:val="fr-FR" w:eastAsia="fr-CA"/>
                          </w:rPr>
                        </w:pPr>
                      </w:p>
                      <w:p w:rsidR="00FA1881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23E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Héparine 5000 unités SC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23E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q12h ou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23E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q8h</w:t>
                        </w:r>
                      </w:p>
                      <w:p w:rsidR="00FA1881" w:rsidRPr="00893F97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2"/>
                            <w:szCs w:val="2"/>
                            <w:lang w:val="fr-FR" w:eastAsia="fr-CA"/>
                          </w:rPr>
                        </w:pPr>
                      </w:p>
                      <w:p w:rsidR="00FA1881" w:rsidRPr="00885F56" w:rsidRDefault="00FA188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23E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Se référer à l’ordonnance en vigueur dans votre installation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bottom w:val="single" w:sz="4" w:space="0" w:color="auto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FA1881" w:rsidRDefault="00FA188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</w:p>
                    </w:tc>
                  </w:tr>
                  <w:tr w:rsidR="00FA1881" w:rsidRPr="00885F56" w:rsidTr="000C058B">
                    <w:trPr>
                      <w:trHeight w:val="185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8" w:space="0" w:color="E36C0A" w:themeColor="accent6" w:themeShade="BF"/>
                          <w:bottom w:val="nil"/>
                          <w:right w:val="single" w:sz="8" w:space="0" w:color="E36C0A" w:themeColor="accent6" w:themeShade="BF"/>
                        </w:tcBorders>
                        <w:shd w:val="clear" w:color="auto" w:fill="FDE9D9" w:themeFill="accent6" w:themeFillTint="33"/>
                        <w:tcMar>
                          <w:left w:w="57" w:type="dxa"/>
                        </w:tcMar>
                        <w:vAlign w:val="center"/>
                      </w:tcPr>
                      <w:p w:rsidR="00FA1881" w:rsidRPr="00463151" w:rsidRDefault="00FA188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À débuter si inconfort sonde double J</w:t>
                        </w:r>
                        <w:r w:rsidR="00767440"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 xml:space="preserve"> ou sonde vésicale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FA1881" w:rsidRPr="00885F56" w:rsidRDefault="00FA188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</w:p>
                    </w:tc>
                  </w:tr>
                  <w:tr w:rsidR="00FA1881" w:rsidRPr="00885F56" w:rsidTr="000C058B">
                    <w:trPr>
                      <w:trHeight w:val="227"/>
                      <w:jc w:val="center"/>
                    </w:trPr>
                    <w:tc>
                      <w:tcPr>
                        <w:tcW w:w="5497" w:type="dxa"/>
                        <w:gridSpan w:val="2"/>
                        <w:vMerge w:val="restart"/>
                        <w:tcBorders>
                          <w:top w:val="nil"/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FA1881" w:rsidRPr="00BC7E9A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C7E9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521945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="00521945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Tamsulosin</w:t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e</w:t>
                        </w:r>
                        <w:proofErr w:type="spellEnd"/>
                        <w:r w:rsidR="00521945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0,</w:t>
                        </w:r>
                        <w:r w:rsidRPr="00BC7E9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4 mg PO die</w:t>
                        </w:r>
                      </w:p>
                      <w:p w:rsidR="00FA1881" w:rsidRPr="00BC7E9A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2"/>
                            <w:szCs w:val="2"/>
                            <w:lang w:eastAsia="fr-CA"/>
                          </w:rPr>
                        </w:pPr>
                      </w:p>
                      <w:p w:rsidR="00FA1881" w:rsidRPr="00BC7E9A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C7E9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Solifé</w:t>
                        </w:r>
                        <w:r w:rsidR="00521945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nacine</w:t>
                        </w:r>
                        <w:proofErr w:type="spellEnd"/>
                        <w:r w:rsidR="00521945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="009E1D47"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9E1D47"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="009E1D47"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9E1D47" w:rsidRPr="007C6D9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Pr="00BC7E9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5 </w:t>
                        </w:r>
                        <w:r w:rsidR="009E1D47" w:rsidRPr="00BC7E9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ou </w:t>
                        </w:r>
                        <w:r w:rsidR="009E1D47"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9E1D47"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="009E1D47"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9E1D47" w:rsidRPr="007C6D9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="009E1D47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10 </w:t>
                        </w:r>
                        <w:r w:rsidRPr="00BC7E9A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mg PO die</w:t>
                        </w:r>
                      </w:p>
                      <w:p w:rsidR="00FA1881" w:rsidRPr="00BC7E9A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2"/>
                            <w:szCs w:val="2"/>
                            <w:lang w:eastAsia="fr-CA"/>
                          </w:rPr>
                        </w:pPr>
                      </w:p>
                      <w:p w:rsidR="00FA1881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Mirabegron</w:t>
                        </w:r>
                        <w:proofErr w:type="spellEnd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7C6D9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25 ou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Pr="007C6D9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50 mg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PO die</w:t>
                        </w:r>
                      </w:p>
                      <w:p w:rsidR="00FA1881" w:rsidRPr="00893F97" w:rsidRDefault="00FA188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2"/>
                            <w:szCs w:val="2"/>
                            <w:lang w:eastAsia="fr-CA"/>
                          </w:rPr>
                        </w:pPr>
                      </w:p>
                      <w:p w:rsidR="00FA1881" w:rsidRDefault="00FA1881" w:rsidP="00521945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Fésoté</w:t>
                        </w:r>
                        <w:r w:rsidRPr="007C6D9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rodine</w:t>
                        </w:r>
                        <w:proofErr w:type="spellEnd"/>
                        <w:r w:rsidR="00521945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Pr="007C6D9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4 ou </w:t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A910E1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Pr="007C6D9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8 mg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PO die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bottom w:val="dotted" w:sz="4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FA1881" w:rsidRPr="00885F56" w:rsidRDefault="00FA188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</w:p>
                    </w:tc>
                  </w:tr>
                  <w:tr w:rsidR="00463151" w:rsidRPr="00864CA0" w:rsidTr="000C058B">
                    <w:trPr>
                      <w:trHeight w:val="219"/>
                      <w:jc w:val="center"/>
                    </w:trPr>
                    <w:tc>
                      <w:tcPr>
                        <w:tcW w:w="5497" w:type="dxa"/>
                        <w:gridSpan w:val="2"/>
                        <w:vMerge/>
                        <w:tcBorders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463151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2"/>
                        <w:tcBorders>
                          <w:top w:val="dotted" w:sz="4" w:space="0" w:color="E36C0A" w:themeColor="accent6" w:themeShade="BF"/>
                          <w:left w:val="single" w:sz="8" w:space="0" w:color="E36C0A" w:themeColor="accent6" w:themeShade="BF"/>
                          <w:bottom w:val="dotted" w:sz="4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Pr="00864CA0" w:rsidRDefault="00463151" w:rsidP="00127850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  <w:r w:rsidRPr="00216ADC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16ADC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216ADC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Pr="00216ADC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proofErr w:type="spellStart"/>
                        <w:r w:rsidRPr="00525E54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Panto</w:t>
                        </w:r>
                        <w:r w:rsidR="00D21A21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prazole</w:t>
                        </w:r>
                        <w:proofErr w:type="spellEnd"/>
                        <w:r w:rsidR="00D21A21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40 mg PO die</w:t>
                        </w:r>
                        <w:r w:rsidR="007E57E9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 w:rsidR="00127850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PRN</w:t>
                        </w:r>
                        <w:r w:rsidR="00BC7E9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si prise AINS</w:t>
                        </w:r>
                      </w:p>
                    </w:tc>
                  </w:tr>
                  <w:tr w:rsidR="00463151" w:rsidRPr="00864CA0" w:rsidTr="00463151">
                    <w:trPr>
                      <w:trHeight w:val="305"/>
                      <w:jc w:val="center"/>
                    </w:trPr>
                    <w:tc>
                      <w:tcPr>
                        <w:tcW w:w="5497" w:type="dxa"/>
                        <w:gridSpan w:val="2"/>
                        <w:vMerge/>
                        <w:tcBorders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463151" w:rsidRDefault="0046315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dotted" w:sz="4" w:space="0" w:color="E36C0A" w:themeColor="accent6" w:themeShade="BF"/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23E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proofErr w:type="spellStart"/>
                        <w:r w:rsidR="000C058B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H</w:t>
                        </w:r>
                        <w:r w:rsidR="00F51745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YDRO</w:t>
                        </w:r>
                        <w:r w:rsidR="000C058B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morphone</w:t>
                        </w:r>
                        <w:proofErr w:type="spellEnd"/>
                        <w:r w:rsidR="000C058B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PO ou SC q3h PRN</w:t>
                        </w:r>
                      </w:p>
                      <w:tbl>
                        <w:tblPr>
                          <w:tblpPr w:leftFromText="142" w:rightFromText="142" w:vertAnchor="text" w:horzAnchor="margin" w:tblpY="41"/>
                          <w:tblOverlap w:val="never"/>
                          <w:tblW w:w="4947" w:type="dxa"/>
                          <w:tblBorders>
                            <w:top w:val="single" w:sz="12" w:space="0" w:color="E36C0A" w:themeColor="accent6" w:themeShade="BF"/>
                            <w:left w:val="single" w:sz="12" w:space="0" w:color="E36C0A" w:themeColor="accent6" w:themeShade="BF"/>
                            <w:bottom w:val="single" w:sz="12" w:space="0" w:color="E36C0A"/>
                            <w:right w:val="single" w:sz="12" w:space="0" w:color="E36C0A" w:themeColor="accent6" w:themeShade="BF"/>
                            <w:insideH w:val="single" w:sz="8" w:space="0" w:color="E36C0A"/>
                            <w:insideV w:val="single" w:sz="8" w:space="0" w:color="E36C0A"/>
                          </w:tblBorders>
                          <w:tblLayout w:type="fixed"/>
                          <w:tblCellMar>
                            <w:top w:w="28" w:type="dxa"/>
                            <w:bottom w:w="28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403"/>
                          <w:gridCol w:w="1772"/>
                          <w:gridCol w:w="1772"/>
                        </w:tblGrid>
                        <w:tr w:rsidR="00463151" w:rsidRPr="0078719B" w:rsidTr="00127850">
                          <w:trPr>
                            <w:trHeight w:val="105"/>
                          </w:trPr>
                          <w:tc>
                            <w:tcPr>
                              <w:tcW w:w="1403" w:type="dxa"/>
                              <w:shd w:val="clear" w:color="auto" w:fill="FDE9D9" w:themeFill="accent6" w:themeFillTint="33"/>
                            </w:tcPr>
                            <w:p w:rsidR="00463151" w:rsidRPr="00863378" w:rsidRDefault="00463151" w:rsidP="00423CEE">
                              <w:pPr>
                                <w:spacing w:after="0" w:line="20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 w:rsidRPr="00601DF3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 </w:t>
                              </w:r>
                              <w:r w:rsidRPr="00863378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Poids</w:t>
                              </w:r>
                              <w:r w:rsidR="00A70E5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\</w:t>
                              </w:r>
                              <w:r w:rsidR="00682CFE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Âge</w:t>
                              </w:r>
                            </w:p>
                          </w:tc>
                          <w:tc>
                            <w:tcPr>
                              <w:tcW w:w="1772" w:type="dxa"/>
                              <w:shd w:val="clear" w:color="auto" w:fill="FDE9D9" w:themeFill="accent6" w:themeFillTint="33"/>
                              <w:vAlign w:val="center"/>
                            </w:tcPr>
                            <w:p w:rsidR="00463151" w:rsidRPr="0078719B" w:rsidRDefault="00127850" w:rsidP="0057501D">
                              <w:pPr>
                                <w:spacing w:after="0" w:line="20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b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M</w:t>
                              </w:r>
                              <w:r w:rsidR="0057501D"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oins</w:t>
                              </w:r>
                              <w:r w:rsidR="0057501D">
                                <w:rPr>
                                  <w:rFonts w:ascii="Franklin Gothic Demi" w:eastAsia="Times New Roman" w:hAnsi="Franklin Gothic Demi" w:cs="Arial"/>
                                  <w:lang w:eastAsia="fr-CA"/>
                                </w:rPr>
                                <w:t xml:space="preserve"> </w:t>
                              </w:r>
                              <w:r w:rsidR="0057501D"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que</w:t>
                              </w:r>
                              <w:r w:rsidR="0057501D">
                                <w:rPr>
                                  <w:rFonts w:ascii="Franklin Gothic Demi" w:eastAsia="Times New Roman" w:hAnsi="Franklin Gothic Demi" w:cs="Arial"/>
                                  <w:lang w:eastAsia="fr-CA"/>
                                </w:rPr>
                                <w:t xml:space="preserve"> </w:t>
                              </w:r>
                              <w:r w:rsidR="00463151"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76 ans</w:t>
                              </w:r>
                            </w:p>
                          </w:tc>
                          <w:tc>
                            <w:tcPr>
                              <w:tcW w:w="1772" w:type="dxa"/>
                              <w:shd w:val="clear" w:color="auto" w:fill="FDE9D9" w:themeFill="accent6" w:themeFillTint="33"/>
                              <w:vAlign w:val="center"/>
                            </w:tcPr>
                            <w:p w:rsidR="00463151" w:rsidRPr="0078719B" w:rsidRDefault="00463151" w:rsidP="00423CEE">
                              <w:pPr>
                                <w:spacing w:after="0" w:line="20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b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lang w:eastAsia="fr-CA"/>
                                </w:rPr>
                                <w:t>76 ans</w:t>
                              </w:r>
                              <w:r w:rsidR="0057501D"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lang w:eastAsia="fr-CA"/>
                                </w:rPr>
                                <w:t xml:space="preserve"> et plus</w:t>
                              </w:r>
                            </w:p>
                          </w:tc>
                        </w:tr>
                        <w:tr w:rsidR="00463151" w:rsidRPr="0078719B" w:rsidTr="00127850">
                          <w:trPr>
                            <w:trHeight w:val="185"/>
                          </w:trPr>
                          <w:tc>
                            <w:tcPr>
                              <w:tcW w:w="1403" w:type="dxa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:rsidR="00463151" w:rsidRPr="0057501D" w:rsidRDefault="0057501D" w:rsidP="0057501D">
                              <w:pPr>
                                <w:spacing w:after="0" w:line="20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Moins</w:t>
                              </w:r>
                              <w:r w:rsidRPr="0057501D">
                                <w:rPr>
                                  <w:rFonts w:ascii="Franklin Gothic Demi" w:eastAsia="Times New Roman" w:hAnsi="Franklin Gothic Demi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</w:t>
                              </w: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que</w:t>
                              </w:r>
                              <w:r w:rsidR="00463151"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55 kg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463151" w:rsidRDefault="00893F97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0,5-1</w:t>
                              </w:r>
                              <w:r w:rsidR="00CD5CDA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</w:t>
                              </w:r>
                              <w:r w:rsidR="00463151"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mg</w:t>
                              </w:r>
                              <w:r w:rsidR="00463151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PO ou </w:t>
                              </w:r>
                            </w:p>
                            <w:p w:rsidR="00463151" w:rsidRPr="0078719B" w:rsidRDefault="00893F97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0,25-0,</w:t>
                              </w:r>
                              <w:r w:rsidR="00463151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5 mg SC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893F97" w:rsidRDefault="00893F97" w:rsidP="00893F97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0,5-1</w:t>
                              </w:r>
                              <w:r w:rsidR="00CD5CDA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mg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PO ou </w:t>
                              </w:r>
                            </w:p>
                            <w:p w:rsidR="00463151" w:rsidRPr="0078719B" w:rsidRDefault="00893F97" w:rsidP="00893F97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0,25-0,5 mg SC</w:t>
                              </w:r>
                            </w:p>
                          </w:tc>
                        </w:tr>
                        <w:tr w:rsidR="00463151" w:rsidRPr="0078719B" w:rsidTr="00127850">
                          <w:trPr>
                            <w:trHeight w:val="187"/>
                          </w:trPr>
                          <w:tc>
                            <w:tcPr>
                              <w:tcW w:w="1403" w:type="dxa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:rsidR="00463151" w:rsidRPr="0057501D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Demi" w:eastAsia="Times New Roman" w:hAnsi="Franklin Gothic Demi" w:cs="Arial"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55 kg</w:t>
                              </w:r>
                              <w:r w:rsidR="0057501D"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et plus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463151" w:rsidRDefault="00893F97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1-2</w:t>
                              </w:r>
                              <w:r w:rsidR="00463151"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 mg</w:t>
                              </w:r>
                              <w:r w:rsidR="00463151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PO ou </w:t>
                              </w:r>
                            </w:p>
                            <w:p w:rsidR="00463151" w:rsidRPr="0078719B" w:rsidRDefault="00893F97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0,5-1</w:t>
                              </w:r>
                              <w:r w:rsidR="00463151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mg SC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893F97" w:rsidRDefault="00893F97" w:rsidP="00893F97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0,5-1</w:t>
                              </w:r>
                              <w:r w:rsidR="00CD5CDA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mg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PO ou </w:t>
                              </w:r>
                            </w:p>
                            <w:p w:rsidR="00463151" w:rsidRPr="0078719B" w:rsidRDefault="00893F97" w:rsidP="00893F97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0,25-0,5 mg SC</w:t>
                              </w:r>
                            </w:p>
                          </w:tc>
                        </w:tr>
                      </w:tbl>
                      <w:p w:rsidR="00463151" w:rsidRPr="00864CA0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</w:p>
                    </w:tc>
                  </w:tr>
                  <w:tr w:rsidR="00844B94" w:rsidRPr="002B1369" w:rsidTr="00463151">
                    <w:trPr>
                      <w:trHeight w:val="133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8" w:space="0" w:color="E36C0A" w:themeColor="accent6" w:themeShade="BF"/>
                          <w:bottom w:val="nil"/>
                          <w:right w:val="single" w:sz="8" w:space="0" w:color="E36C0A" w:themeColor="accent6" w:themeShade="BF"/>
                        </w:tcBorders>
                        <w:shd w:val="clear" w:color="auto" w:fill="FDE9D9" w:themeFill="accent6" w:themeFillTint="33"/>
                        <w:tcMar>
                          <w:left w:w="57" w:type="dxa"/>
                        </w:tcMar>
                        <w:vAlign w:val="center"/>
                      </w:tcPr>
                      <w:p w:rsidR="00844B94" w:rsidRPr="005F33EF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Anti-émétiques</w:t>
                        </w:r>
                        <w:proofErr w:type="spellEnd"/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844B94" w:rsidRPr="002B1369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</w:p>
                    </w:tc>
                  </w:tr>
                  <w:tr w:rsidR="00844B94" w:rsidRPr="002B1369" w:rsidTr="000C058B">
                    <w:trPr>
                      <w:trHeight w:val="299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nil"/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844B94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D7BF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5240A7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 w:rsidR="005240A7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Ondansétron</w:t>
                        </w:r>
                        <w:proofErr w:type="spellEnd"/>
                        <w:r w:rsidR="005240A7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4 mg PO ou IV q8h PRN</w:t>
                        </w:r>
                      </w:p>
                      <w:p w:rsidR="00893F97" w:rsidRPr="00893F97" w:rsidRDefault="00893F97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2"/>
                            <w:szCs w:val="2"/>
                            <w:lang w:eastAsia="fr-CA"/>
                          </w:rPr>
                        </w:pPr>
                      </w:p>
                      <w:p w:rsidR="005240A7" w:rsidRDefault="00844B94" w:rsidP="005240A7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AD7BF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DimenhyDRINATE</w:t>
                        </w:r>
                        <w:proofErr w:type="spellEnd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25-50</w:t>
                        </w:r>
                        <w:r w:rsidRPr="00AD7BF6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mg PO ou </w:t>
                        </w: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intrarectal</w:t>
                        </w:r>
                        <w:proofErr w:type="spellEnd"/>
                        <w:r w:rsidR="005240A7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="005240A7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ou IV q6h     </w:t>
                        </w:r>
                      </w:p>
                      <w:p w:rsidR="00844B94" w:rsidRPr="005240A7" w:rsidRDefault="005240A7" w:rsidP="005240A7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     </w:t>
                        </w:r>
                        <w:r w:rsidR="00844B94" w:rsidRPr="005D36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PRN si non soulagé par </w:t>
                        </w:r>
                        <w:proofErr w:type="spellStart"/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>ondansétron</w:t>
                        </w:r>
                        <w:proofErr w:type="spellEnd"/>
                        <w:r w:rsidR="003A1BE5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</w:t>
                        </w:r>
                        <w:r w:rsidR="003A1BE5" w:rsidRPr="003A1BE5">
                          <w:rPr>
                            <w:rFonts w:ascii="Franklin Gothic Book" w:eastAsia="Times New Roman" w:hAnsi="Franklin Gothic Book" w:cs="Arial"/>
                            <w:sz w:val="18"/>
                            <w:lang w:val="fr-FR" w:eastAsia="fr-CA"/>
                          </w:rPr>
                          <w:t>(si moins de 76 ans)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bottom w:val="dotted" w:sz="4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844B94" w:rsidRPr="002B1369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</w:p>
                    </w:tc>
                  </w:tr>
                  <w:tr w:rsidR="00463151" w:rsidRPr="002B1369" w:rsidTr="000C058B">
                    <w:trPr>
                      <w:trHeight w:val="227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8" w:space="0" w:color="E36C0A" w:themeColor="accent6" w:themeShade="BF"/>
                          <w:bottom w:val="nil"/>
                          <w:right w:val="single" w:sz="8" w:space="0" w:color="E36C0A" w:themeColor="accent6" w:themeShade="BF"/>
                        </w:tcBorders>
                        <w:shd w:val="clear" w:color="auto" w:fill="FDE9D9" w:themeFill="accent6" w:themeFillTint="33"/>
                        <w:tcMar>
                          <w:left w:w="57" w:type="dxa"/>
                        </w:tcMar>
                        <w:vAlign w:val="center"/>
                      </w:tcPr>
                      <w:p w:rsidR="00463151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b/>
                            <w:lang w:val="fr-FR" w:eastAsia="fr-CA"/>
                          </w:rPr>
                          <w:t>Laxatifs (Si AAM-A non prescrit)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dotted" w:sz="4" w:space="0" w:color="E36C0A" w:themeColor="accent6" w:themeShade="BF"/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23E2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t xml:space="preserve"> Morphine PO ou SC q3h PRN</w:t>
                        </w:r>
                      </w:p>
                      <w:tbl>
                        <w:tblPr>
                          <w:tblpPr w:leftFromText="142" w:rightFromText="142" w:vertAnchor="text" w:horzAnchor="margin" w:tblpY="41"/>
                          <w:tblOverlap w:val="never"/>
                          <w:tblW w:w="4947" w:type="dxa"/>
                          <w:tblBorders>
                            <w:top w:val="single" w:sz="12" w:space="0" w:color="E36C0A" w:themeColor="accent6" w:themeShade="BF"/>
                            <w:left w:val="single" w:sz="12" w:space="0" w:color="E36C0A" w:themeColor="accent6" w:themeShade="BF"/>
                            <w:bottom w:val="single" w:sz="12" w:space="0" w:color="E36C0A"/>
                            <w:right w:val="single" w:sz="12" w:space="0" w:color="E36C0A" w:themeColor="accent6" w:themeShade="BF"/>
                            <w:insideH w:val="single" w:sz="8" w:space="0" w:color="E36C0A"/>
                            <w:insideV w:val="single" w:sz="8" w:space="0" w:color="E36C0A"/>
                          </w:tblBorders>
                          <w:tblLayout w:type="fixed"/>
                          <w:tblCellMar>
                            <w:top w:w="28" w:type="dxa"/>
                            <w:bottom w:w="28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403"/>
                          <w:gridCol w:w="1772"/>
                          <w:gridCol w:w="1772"/>
                        </w:tblGrid>
                        <w:tr w:rsidR="00463151" w:rsidRPr="0078719B" w:rsidTr="00127850">
                          <w:trPr>
                            <w:trHeight w:val="105"/>
                          </w:trPr>
                          <w:tc>
                            <w:tcPr>
                              <w:tcW w:w="1403" w:type="dxa"/>
                              <w:shd w:val="clear" w:color="auto" w:fill="FDE9D9" w:themeFill="accent6" w:themeFillTint="33"/>
                            </w:tcPr>
                            <w:p w:rsidR="00463151" w:rsidRPr="00863378" w:rsidRDefault="00463151" w:rsidP="00423CEE">
                              <w:pPr>
                                <w:spacing w:after="0" w:line="20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 w:rsidRPr="00601DF3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 </w:t>
                              </w:r>
                              <w:r w:rsidRPr="00863378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Poids</w:t>
                              </w:r>
                              <w:r w:rsidR="00A70E5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\</w:t>
                              </w:r>
                              <w:bookmarkStart w:id="1" w:name="_GoBack"/>
                              <w:bookmarkEnd w:id="1"/>
                              <w:r w:rsidR="00682CFE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Âge</w:t>
                              </w:r>
                            </w:p>
                          </w:tc>
                          <w:tc>
                            <w:tcPr>
                              <w:tcW w:w="1772" w:type="dxa"/>
                              <w:shd w:val="clear" w:color="auto" w:fill="FDE9D9" w:themeFill="accent6" w:themeFillTint="33"/>
                              <w:vAlign w:val="center"/>
                            </w:tcPr>
                            <w:p w:rsidR="00463151" w:rsidRPr="0078719B" w:rsidRDefault="00127850" w:rsidP="00423CEE">
                              <w:pPr>
                                <w:spacing w:after="0" w:line="20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b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M</w:t>
                              </w: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oins</w:t>
                              </w:r>
                              <w:r>
                                <w:rPr>
                                  <w:rFonts w:ascii="Franklin Gothic Demi" w:eastAsia="Times New Roman" w:hAnsi="Franklin Gothic Demi" w:cs="Arial"/>
                                  <w:lang w:eastAsia="fr-CA"/>
                                </w:rPr>
                                <w:t xml:space="preserve"> </w:t>
                              </w: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que</w:t>
                              </w:r>
                              <w:r>
                                <w:rPr>
                                  <w:rFonts w:ascii="Franklin Gothic Demi" w:eastAsia="Times New Roman" w:hAnsi="Franklin Gothic Demi" w:cs="Arial"/>
                                  <w:lang w:eastAsia="fr-CA"/>
                                </w:rPr>
                                <w:t xml:space="preserve"> </w:t>
                              </w: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76 ans</w:t>
                              </w:r>
                            </w:p>
                          </w:tc>
                          <w:tc>
                            <w:tcPr>
                              <w:tcW w:w="1772" w:type="dxa"/>
                              <w:shd w:val="clear" w:color="auto" w:fill="FDE9D9" w:themeFill="accent6" w:themeFillTint="33"/>
                              <w:vAlign w:val="center"/>
                            </w:tcPr>
                            <w:p w:rsidR="00463151" w:rsidRPr="0078719B" w:rsidRDefault="00127850" w:rsidP="00423CEE">
                              <w:pPr>
                                <w:spacing w:after="0" w:line="20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b/>
                                  <w:sz w:val="18"/>
                                  <w:szCs w:val="18"/>
                                  <w:lang w:eastAsia="fr-CA"/>
                                </w:rPr>
                              </w:pP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lang w:eastAsia="fr-CA"/>
                                </w:rPr>
                                <w:t>76 ans et plus</w:t>
                              </w:r>
                            </w:p>
                          </w:tc>
                        </w:tr>
                        <w:tr w:rsidR="00463151" w:rsidRPr="0078719B" w:rsidTr="00127850">
                          <w:trPr>
                            <w:trHeight w:val="185"/>
                          </w:trPr>
                          <w:tc>
                            <w:tcPr>
                              <w:tcW w:w="1403" w:type="dxa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:rsidR="00463151" w:rsidRPr="000C7D26" w:rsidRDefault="00127850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Moins</w:t>
                              </w:r>
                              <w:r w:rsidRPr="0057501D">
                                <w:rPr>
                                  <w:rFonts w:ascii="Franklin Gothic Demi" w:eastAsia="Times New Roman" w:hAnsi="Franklin Gothic Demi" w:cs="Arial"/>
                                  <w:sz w:val="18"/>
                                  <w:szCs w:val="18"/>
                                  <w:lang w:eastAsia="fr-CA"/>
                                </w:rPr>
                                <w:t xml:space="preserve"> </w:t>
                              </w: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que 55 kg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463151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2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,5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-5</w:t>
                              </w:r>
                              <w:r w:rsidR="00CD5CDA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mg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PO ou </w:t>
                              </w:r>
                            </w:p>
                            <w:p w:rsidR="00463151" w:rsidRPr="0078719B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1,5-2,5 mg SC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463151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2,5-5</w:t>
                              </w:r>
                              <w:r w:rsidR="00CD5CDA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mg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 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PO ou </w:t>
                              </w:r>
                            </w:p>
                            <w:p w:rsidR="00463151" w:rsidRPr="0078719B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1,5-2,5 mg SC</w:t>
                              </w:r>
                            </w:p>
                          </w:tc>
                        </w:tr>
                        <w:tr w:rsidR="00463151" w:rsidRPr="0078719B" w:rsidTr="00127850">
                          <w:trPr>
                            <w:trHeight w:val="187"/>
                          </w:trPr>
                          <w:tc>
                            <w:tcPr>
                              <w:tcW w:w="1403" w:type="dxa"/>
                              <w:tcMar>
                                <w:left w:w="28" w:type="dxa"/>
                                <w:right w:w="28" w:type="dxa"/>
                              </w:tcMar>
                              <w:vAlign w:val="center"/>
                            </w:tcPr>
                            <w:p w:rsidR="00463151" w:rsidRPr="0078719B" w:rsidRDefault="00127850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Demi" w:eastAsia="Times New Roman" w:hAnsi="Franklin Gothic Demi" w:cs="Arial"/>
                                  <w:lang w:eastAsia="fr-CA"/>
                                </w:rPr>
                              </w:pPr>
                              <w:r w:rsidRPr="0057501D">
                                <w:rPr>
                                  <w:rFonts w:ascii="Franklin Gothic Book" w:eastAsia="Times New Roman" w:hAnsi="Franklin Gothic Book" w:cs="Arial"/>
                                  <w:sz w:val="18"/>
                                  <w:szCs w:val="18"/>
                                  <w:lang w:eastAsia="fr-CA"/>
                                </w:rPr>
                                <w:t>55 kg et plus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463151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5-10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 mg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PO ou </w:t>
                              </w:r>
                            </w:p>
                            <w:p w:rsidR="00463151" w:rsidRPr="0078719B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2,5-5 mg SC</w:t>
                              </w:r>
                            </w:p>
                          </w:tc>
                          <w:tc>
                            <w:tcPr>
                              <w:tcW w:w="1772" w:type="dxa"/>
                              <w:vAlign w:val="center"/>
                            </w:tcPr>
                            <w:p w:rsidR="00463151" w:rsidRDefault="00463151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2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,5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-5</w:t>
                              </w:r>
                              <w:r w:rsidRPr="0078719B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 mg</w:t>
                              </w: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 xml:space="preserve"> PO ou </w:t>
                              </w:r>
                            </w:p>
                            <w:p w:rsidR="00463151" w:rsidRPr="0078719B" w:rsidRDefault="00521945" w:rsidP="00423CEE">
                              <w:pPr>
                                <w:spacing w:after="0" w:line="180" w:lineRule="exact"/>
                                <w:jc w:val="left"/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</w:pPr>
                              <w:r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1,5-2,</w:t>
                              </w:r>
                              <w:r w:rsidR="00463151">
                                <w:rPr>
                                  <w:rFonts w:ascii="Franklin Gothic Book" w:eastAsia="Times New Roman" w:hAnsi="Franklin Gothic Book" w:cs="Arial"/>
                                  <w:lang w:eastAsia="fr-CA"/>
                                </w:rPr>
                                <w:t>5 mg SC</w:t>
                              </w:r>
                            </w:p>
                          </w:tc>
                        </w:tr>
                      </w:tbl>
                      <w:p w:rsidR="00463151" w:rsidRPr="002B1369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</w:p>
                    </w:tc>
                  </w:tr>
                  <w:tr w:rsidR="00463151" w:rsidRPr="00521945" w:rsidTr="00950B7F">
                    <w:trPr>
                      <w:trHeight w:val="167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nil"/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463151" w:rsidRPr="0057501D" w:rsidRDefault="00463151" w:rsidP="00903233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eastAsia="fr-CA"/>
                          </w:rPr>
                        </w:pP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begin">
                            <w:ffData>
                              <w:name w:val="CaseACocher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instrText xml:space="preserve"> FORMCHECKBOX </w:instrText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</w:r>
                        <w:r w:rsidR="00A70E5D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separate"/>
                        </w:r>
                        <w:r w:rsidRPr="007E09EA">
                          <w:rPr>
                            <w:rFonts w:ascii="Franklin Gothic Book" w:eastAsia="Times New Roman" w:hAnsi="Franklin Gothic Book" w:cs="Arial"/>
                            <w:lang w:val="fr-FR" w:eastAsia="fr-CA"/>
                          </w:rPr>
                          <w:fldChar w:fldCharType="end"/>
                        </w:r>
                        <w:r w:rsidR="00903233" w:rsidRP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Polyéthylène</w:t>
                        </w:r>
                        <w:r w:rsid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 </w:t>
                        </w:r>
                        <w:r w:rsidR="00903233" w:rsidRP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 xml:space="preserve">glycol </w:t>
                        </w:r>
                        <w:r w:rsidRPr="0057501D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17 g PO die PRN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Pr="0057501D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</w:p>
                    </w:tc>
                  </w:tr>
                  <w:tr w:rsidR="00463151" w:rsidRPr="002637F4" w:rsidTr="00950B7F">
                    <w:trPr>
                      <w:trHeight w:val="179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8" w:space="0" w:color="E36C0A" w:themeColor="accent6" w:themeShade="BF"/>
                          <w:bottom w:val="nil"/>
                          <w:right w:val="single" w:sz="8" w:space="0" w:color="E36C0A" w:themeColor="accent6" w:themeShade="BF"/>
                        </w:tcBorders>
                        <w:shd w:val="clear" w:color="auto" w:fill="FDE9D9" w:themeFill="accent6" w:themeFillTint="33"/>
                        <w:tcMar>
                          <w:left w:w="57" w:type="dxa"/>
                        </w:tcMar>
                        <w:vAlign w:val="center"/>
                      </w:tcPr>
                      <w:p w:rsidR="00463151" w:rsidRPr="00F51745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eastAsia="fr-CA"/>
                          </w:rPr>
                        </w:pPr>
                        <w:r w:rsidRPr="00323491">
                          <w:rPr>
                            <w:rFonts w:ascii="Franklin Gothic Book" w:eastAsia="Times New Roman" w:hAnsi="Franklin Gothic Book" w:cs="Arial"/>
                            <w:b/>
                            <w:lang w:eastAsia="fr-CA"/>
                          </w:rPr>
                          <w:t>Autres ordonnances pharmaceutiques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Pr="00F51745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</w:p>
                    </w:tc>
                  </w:tr>
                  <w:tr w:rsidR="00463151" w:rsidRPr="00844B94" w:rsidTr="00950B7F">
                    <w:trPr>
                      <w:trHeight w:val="150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nil"/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463151" w:rsidRPr="00323491" w:rsidRDefault="00463151" w:rsidP="0044430D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eastAsia="fr-C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Pr="00844B94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</w:p>
                    </w:tc>
                  </w:tr>
                  <w:tr w:rsidR="00463151" w:rsidRPr="00844B94" w:rsidTr="00F51745">
                    <w:trPr>
                      <w:trHeight w:val="150"/>
                      <w:jc w:val="center"/>
                    </w:trPr>
                    <w:tc>
                      <w:tcPr>
                        <w:tcW w:w="5497" w:type="dxa"/>
                        <w:gridSpan w:val="2"/>
                        <w:tcBorders>
                          <w:top w:val="single" w:sz="8" w:space="0" w:color="E36C0A" w:themeColor="accent6" w:themeShade="BF"/>
                          <w:bottom w:val="single" w:sz="8" w:space="0" w:color="E36C0A" w:themeColor="accent6" w:themeShade="BF"/>
                          <w:right w:val="single" w:sz="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463151" w:rsidRPr="00323491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b/>
                            <w:lang w:eastAsia="fr-C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8" w:space="0" w:color="E36C0A" w:themeColor="accent6" w:themeShade="BF"/>
                          <w:bottom w:val="single" w:sz="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Pr="00844B94" w:rsidRDefault="00463151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</w:p>
                    </w:tc>
                  </w:tr>
                  <w:tr w:rsidR="00844B94" w:rsidRPr="00844B94" w:rsidTr="00F51745">
                    <w:trPr>
                      <w:trHeight w:val="190"/>
                      <w:jc w:val="center"/>
                    </w:trPr>
                    <w:tc>
                      <w:tcPr>
                        <w:tcW w:w="10742" w:type="dxa"/>
                        <w:gridSpan w:val="4"/>
                        <w:tcBorders>
                          <w:top w:val="single" w:sz="8" w:space="0" w:color="E36C0A" w:themeColor="accent6" w:themeShade="BF"/>
                          <w:bottom w:val="single" w:sz="1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844B94" w:rsidRPr="00844B94" w:rsidRDefault="00844B94" w:rsidP="00423CEE">
                        <w:pPr>
                          <w:spacing w:after="0" w:line="240" w:lineRule="auto"/>
                          <w:jc w:val="left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</w:p>
                    </w:tc>
                  </w:tr>
                  <w:tr w:rsidR="00844B94" w:rsidRPr="00844B94" w:rsidTr="00F51745">
                    <w:trPr>
                      <w:trHeight w:val="190"/>
                      <w:jc w:val="center"/>
                    </w:trPr>
                    <w:tc>
                      <w:tcPr>
                        <w:tcW w:w="3580" w:type="dxa"/>
                        <w:tcBorders>
                          <w:top w:val="single" w:sz="18" w:space="0" w:color="E36C0A" w:themeColor="accent6" w:themeShade="BF"/>
                          <w:bottom w:val="single" w:sz="18" w:space="0" w:color="E36C0A" w:themeColor="accent6" w:themeShade="BF"/>
                          <w:right w:val="nil"/>
                        </w:tcBorders>
                        <w:shd w:val="clear" w:color="auto" w:fill="auto"/>
                        <w:tcMar>
                          <w:left w:w="57" w:type="dxa"/>
                        </w:tcMar>
                        <w:vAlign w:val="center"/>
                      </w:tcPr>
                      <w:p w:rsidR="00463151" w:rsidRPr="00893F97" w:rsidRDefault="0046315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center"/>
                          <w:rPr>
                            <w:rFonts w:ascii="Franklin Gothic Book" w:eastAsia="Times New Roman" w:hAnsi="Franklin Gothic Book" w:cs="Arial"/>
                            <w:sz w:val="2"/>
                            <w:lang w:eastAsia="fr-CA"/>
                          </w:rPr>
                        </w:pPr>
                      </w:p>
                      <w:p w:rsidR="00844B94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center"/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______________________________</w:t>
                        </w:r>
                      </w:p>
                      <w:p w:rsidR="00844B94" w:rsidRPr="00844B94" w:rsidRDefault="00AE5BA7" w:rsidP="00423CEE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  <w:r>
                          <w:rPr>
                            <w:rFonts w:ascii="Franklin Gothic Book" w:eastAsia="Times New Roman" w:hAnsi="Franklin Gothic Book" w:cs="Arial"/>
                            <w:noProof/>
                            <w:lang w:eastAsia="fr-C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>
                                  <wp:simplePos x="0" y="0"/>
                                  <wp:positionH relativeFrom="column">
                                    <wp:posOffset>-16579</wp:posOffset>
                                  </wp:positionH>
                                  <wp:positionV relativeFrom="paragraph">
                                    <wp:posOffset>203266</wp:posOffset>
                                  </wp:positionV>
                                  <wp:extent cx="4138" cy="144815"/>
                                  <wp:effectExtent l="19050" t="19050" r="34290" b="7620"/>
                                  <wp:wrapNone/>
                                  <wp:docPr id="5" name="Connecteur droit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4138" cy="14481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6pt" to="-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" strokecolor="white [3212]" strokeweight="3pt"/>
                              </w:pict>
                            </mc:Fallback>
                          </mc:AlternateContent>
                        </w:r>
                        <w:r w:rsidR="00844B94">
                          <w:rPr>
                            <w:rFonts w:ascii="Franklin Gothic Book" w:eastAsia="Times New Roman" w:hAnsi="Franklin Gothic Book" w:cs="Arial"/>
                            <w:lang w:eastAsia="fr-CA"/>
                          </w:rPr>
                          <w:t>Signature du médecin prescripteur</w:t>
                        </w:r>
                      </w:p>
                    </w:tc>
                    <w:tc>
                      <w:tcPr>
                        <w:tcW w:w="3581" w:type="dxa"/>
                        <w:gridSpan w:val="2"/>
                        <w:tcBorders>
                          <w:top w:val="single" w:sz="18" w:space="0" w:color="E36C0A" w:themeColor="accent6" w:themeShade="BF"/>
                          <w:left w:val="nil"/>
                          <w:bottom w:val="single" w:sz="18" w:space="0" w:color="E36C0A" w:themeColor="accent6" w:themeShade="BF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463151" w:rsidRPr="00893F97" w:rsidRDefault="0046315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center"/>
                          <w:rPr>
                            <w:rFonts w:ascii="Franklin Gothic Book" w:hAnsi="Franklin Gothic Book" w:cs="Times New Roman"/>
                            <w:sz w:val="2"/>
                          </w:rPr>
                        </w:pPr>
                      </w:p>
                      <w:p w:rsidR="00844B94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center"/>
                          <w:rPr>
                            <w:rFonts w:ascii="Franklin Gothic Book" w:hAnsi="Franklin Gothic Book" w:cs="Times New Roman"/>
                          </w:rPr>
                        </w:pPr>
                        <w:r>
                          <w:rPr>
                            <w:rFonts w:ascii="Franklin Gothic Book" w:hAnsi="Franklin Gothic Book" w:cs="Times New Roman"/>
                          </w:rPr>
                          <w:t>_________________________</w:t>
                        </w:r>
                      </w:p>
                      <w:p w:rsidR="00844B94" w:rsidRPr="00844B94" w:rsidRDefault="00844B94" w:rsidP="00423CEE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  <w:r>
                          <w:rPr>
                            <w:rFonts w:ascii="Franklin Gothic Book" w:hAnsi="Franklin Gothic Book" w:cs="Times New Roman"/>
                          </w:rPr>
                          <w:t>Nom en caractère d’imprimerie</w:t>
                        </w:r>
                      </w:p>
                    </w:tc>
                    <w:tc>
                      <w:tcPr>
                        <w:tcW w:w="3581" w:type="dxa"/>
                        <w:tcBorders>
                          <w:top w:val="single" w:sz="18" w:space="0" w:color="E36C0A" w:themeColor="accent6" w:themeShade="BF"/>
                          <w:left w:val="nil"/>
                          <w:bottom w:val="single" w:sz="18" w:space="0" w:color="E36C0A" w:themeColor="accent6" w:themeShade="BF"/>
                          <w:right w:val="single" w:sz="18" w:space="0" w:color="E36C0A" w:themeColor="accent6" w:themeShade="BF"/>
                        </w:tcBorders>
                        <w:shd w:val="clear" w:color="auto" w:fill="auto"/>
                        <w:vAlign w:val="center"/>
                      </w:tcPr>
                      <w:p w:rsidR="00463151" w:rsidRPr="00893F97" w:rsidRDefault="00463151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center"/>
                          <w:rPr>
                            <w:rFonts w:ascii="Franklin Gothic Book" w:hAnsi="Franklin Gothic Book" w:cs="Times New Roman"/>
                            <w:sz w:val="2"/>
                          </w:rPr>
                        </w:pPr>
                      </w:p>
                      <w:p w:rsidR="00844B94" w:rsidRDefault="00844B94" w:rsidP="00423CEE">
                        <w:pPr>
                          <w:widowControl w:val="0"/>
                          <w:tabs>
                            <w:tab w:val="left" w:pos="147"/>
                            <w:tab w:val="left" w:pos="2124"/>
                            <w:tab w:val="left" w:pos="2474"/>
                          </w:tabs>
                          <w:spacing w:after="0" w:line="240" w:lineRule="auto"/>
                          <w:jc w:val="center"/>
                          <w:rPr>
                            <w:rFonts w:ascii="Franklin Gothic Book" w:hAnsi="Franklin Gothic Book" w:cs="Times New Roman"/>
                          </w:rPr>
                        </w:pPr>
                        <w:r>
                          <w:rPr>
                            <w:rFonts w:ascii="Franklin Gothic Book" w:hAnsi="Franklin Gothic Book" w:cs="Times New Roman"/>
                          </w:rPr>
                          <w:t>_________________________</w:t>
                        </w:r>
                      </w:p>
                      <w:p w:rsidR="00844B94" w:rsidRPr="00844B94" w:rsidRDefault="00844B94" w:rsidP="00423CEE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Times New Roman" w:hAnsi="Franklin Gothic Book" w:cs="Arial"/>
                            <w:sz w:val="16"/>
                            <w:lang w:eastAsia="fr-CA"/>
                          </w:rPr>
                        </w:pPr>
                        <w:r w:rsidRPr="007E60A7">
                          <w:rPr>
                            <w:rFonts w:ascii="Franklin Gothic Book" w:hAnsi="Franklin Gothic Book" w:cs="Times New Roman"/>
                          </w:rPr>
                          <w:t>N</w:t>
                        </w:r>
                        <w:r w:rsidRPr="007E60A7">
                          <w:rPr>
                            <w:rFonts w:ascii="Franklin Gothic Book" w:hAnsi="Franklin Gothic Book" w:cs="Times New Roman"/>
                            <w:vertAlign w:val="superscript"/>
                          </w:rPr>
                          <w:t>o</w:t>
                        </w:r>
                        <w:r>
                          <w:rPr>
                            <w:rFonts w:ascii="Franklin Gothic Book" w:hAnsi="Franklin Gothic Book" w:cs="Times New Roman"/>
                          </w:rPr>
                          <w:t xml:space="preserve"> de permis</w:t>
                        </w:r>
                      </w:p>
                    </w:tc>
                  </w:tr>
                </w:tbl>
                <w:p w:rsidR="00714E01" w:rsidRPr="00950B7F" w:rsidRDefault="00AE5BA7" w:rsidP="00FB48F0">
                  <w:pPr>
                    <w:spacing w:after="0" w:line="240" w:lineRule="auto"/>
                  </w:pPr>
                  <w:r>
                    <w:rPr>
                      <w:rFonts w:ascii="Franklin Gothic Book" w:hAnsi="Franklin Gothic Book" w:cs="Times New Roman"/>
                      <w:noProof/>
                      <w:vertAlign w:val="superscript"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-33089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0" cy="82751"/>
                            <wp:effectExtent l="38100" t="0" r="38100" b="12700"/>
                            <wp:wrapNone/>
                            <wp:docPr id="6" name="Connecteur droi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82751"/>
                                    </a:xfrm>
                                    <a:prstGeom prst="line">
                                      <a:avLst/>
                                    </a:prstGeom>
                                    <a:ln w="7620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Connecteur droi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7.7pt" to="-2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" strokecolor="white [3212]" strokeweight="6pt"/>
                        </w:pict>
                      </mc:Fallback>
                    </mc:AlternateContent>
                  </w:r>
                  <w:r w:rsidR="00844B94" w:rsidRPr="007E60A7">
                    <w:rPr>
                      <w:rFonts w:ascii="Franklin Gothic Book" w:hAnsi="Franklin Gothic Book" w:cs="Times New Roman"/>
                      <w:vertAlign w:val="superscript"/>
                    </w:rPr>
                    <w:t xml:space="preserve">1 </w:t>
                  </w:r>
                  <w:r w:rsidR="00844B94" w:rsidRPr="0078250A">
                    <w:rPr>
                      <w:rFonts w:ascii="Franklin Gothic Book" w:hAnsi="Franklin Gothic Book" w:cs="Times New Roman"/>
                      <w:sz w:val="18"/>
                      <w:szCs w:val="18"/>
                    </w:rPr>
                    <w:t>Au CHUS, documenter dans le DCI-CAE (ARIANE)</w:t>
                  </w:r>
                  <w:r w:rsidR="00844B94">
                    <w:rPr>
                      <w:rFonts w:ascii="Franklin Gothic Book" w:hAnsi="Franklin Gothic Book" w:cs="Times New Roman"/>
                      <w:sz w:val="18"/>
                      <w:szCs w:val="18"/>
                    </w:rPr>
                    <w:t xml:space="preserve">, lorsque disponible </w:t>
                  </w:r>
                  <w:r w:rsidR="00844B94" w:rsidRPr="0078250A">
                    <w:rPr>
                      <w:rFonts w:ascii="Franklin Gothic Book" w:hAnsi="Franklin Gothic Book" w:cs="Times New Roman"/>
                      <w:sz w:val="18"/>
                      <w:szCs w:val="18"/>
                      <w:vertAlign w:val="superscript"/>
                    </w:rPr>
                    <w:t xml:space="preserve">2 </w:t>
                  </w:r>
                  <w:r w:rsidR="00844B94" w:rsidRPr="0078250A">
                    <w:rPr>
                      <w:rFonts w:ascii="Franklin Gothic Book" w:hAnsi="Franklin Gothic Book" w:cs="Times New Roman"/>
                      <w:sz w:val="18"/>
                      <w:szCs w:val="18"/>
                    </w:rPr>
                    <w:t>Clairance de la créatinine</w:t>
                  </w:r>
                </w:p>
              </w:tc>
            </w:tr>
          </w:tbl>
          <w:p w:rsidR="0078719B" w:rsidRPr="00216ADC" w:rsidRDefault="0078719B" w:rsidP="00E05629">
            <w:pPr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</w:p>
        </w:tc>
      </w:tr>
    </w:tbl>
    <w:p w:rsidR="003966B1" w:rsidRDefault="003966B1">
      <w:pPr>
        <w:rPr>
          <w:rFonts w:ascii="Franklin Gothic Book" w:hAnsi="Franklin Gothic Book"/>
          <w:sz w:val="2"/>
        </w:rPr>
      </w:pPr>
    </w:p>
    <w:sectPr w:rsidR="003966B1" w:rsidSect="0052129E">
      <w:footerReference w:type="default" r:id="rId11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CE" w:rsidRDefault="00EF18CE" w:rsidP="00D16F25">
      <w:pPr>
        <w:spacing w:after="0" w:line="240" w:lineRule="auto"/>
      </w:pPr>
      <w:r>
        <w:separator/>
      </w:r>
    </w:p>
  </w:endnote>
  <w:endnote w:type="continuationSeparator" w:id="0">
    <w:p w:rsidR="00EF18CE" w:rsidRDefault="00EF18CE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241"/>
      <w:gridCol w:w="7514"/>
      <w:gridCol w:w="2170"/>
    </w:tblGrid>
    <w:tr w:rsidR="006F7C36" w:rsidRPr="004E1AE2" w:rsidTr="0052129E">
      <w:trPr>
        <w:jc w:val="center"/>
      </w:trPr>
      <w:tc>
        <w:tcPr>
          <w:tcW w:w="568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F7C36" w:rsidRPr="00630AE7" w:rsidRDefault="006F7C3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43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F7C36" w:rsidRPr="00630AE7" w:rsidRDefault="006F7C3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993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F7C36" w:rsidRPr="00630AE7" w:rsidRDefault="006F7C3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34014D" w:rsidRPr="004E1AE2" w:rsidTr="0078250A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34014D" w:rsidRPr="00F13BFE" w:rsidRDefault="0034014D" w:rsidP="0034014D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  <w:vAlign w:val="center"/>
        </w:tcPr>
        <w:p w:rsidR="0034014D" w:rsidRPr="00630AE7" w:rsidRDefault="0078250A" w:rsidP="0078250A">
          <w:pPr>
            <w:pStyle w:val="Pieddepage"/>
            <w:tabs>
              <w:tab w:val="clear" w:pos="4320"/>
            </w:tabs>
            <w:spacing w:before="40"/>
            <w:ind w:left="602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 xml:space="preserve">                      </w:t>
          </w:r>
          <w:r w:rsidR="0034014D"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993" w:type="pct"/>
          <w:vMerge w:val="restart"/>
          <w:tcBorders>
            <w:top w:val="nil"/>
            <w:left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34014D" w:rsidRPr="007E60A7" w:rsidRDefault="00885F56" w:rsidP="0052129E">
          <w:pPr>
            <w:pStyle w:val="Pieddepage"/>
            <w:spacing w:before="40"/>
            <w:ind w:left="-108" w:right="77"/>
            <w:jc w:val="right"/>
            <w:rPr>
              <w:rFonts w:ascii="Franklin Gothic Book" w:hAnsi="Franklin Gothic Book" w:cs="Times New Roman"/>
              <w:spacing w:val="-4"/>
            </w:rPr>
          </w:pPr>
          <w:r>
            <w:rPr>
              <w:rFonts w:ascii="Franklin Gothic Book" w:hAnsi="Franklin Gothic Book" w:cs="Times New Roman"/>
              <w:spacing w:val="-4"/>
            </w:rPr>
            <w:t>Dossier de l’usager</w:t>
          </w:r>
        </w:p>
      </w:tc>
    </w:tr>
    <w:tr w:rsidR="0034014D" w:rsidRPr="004E1AE2" w:rsidTr="0078250A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34014D" w:rsidRPr="00F13BFE" w:rsidRDefault="00B13F37" w:rsidP="00D83420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2022-04</w:t>
          </w:r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  <w:vAlign w:val="center"/>
        </w:tcPr>
        <w:sdt>
          <w:sdtPr>
            <w:rPr>
              <w:rFonts w:ascii="Franklin Gothic Book" w:eastAsia="Calibri" w:hAnsi="Franklin Gothic Book" w:cs="Times New Roman"/>
              <w:caps/>
              <w:spacing w:val="-6"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34014D" w:rsidRPr="00837D2B" w:rsidRDefault="003D3AEC" w:rsidP="009B02C6">
              <w:pPr>
                <w:spacing w:before="40"/>
                <w:jc w:val="center"/>
                <w:rPr>
                  <w:rFonts w:ascii="Franklin Gothic Book" w:eastAsia="Calibri" w:hAnsi="Franklin Gothic Book" w:cs="Times New Roman"/>
                  <w:caps/>
                  <w:spacing w:val="-6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pacing w:val="-6"/>
                  <w:sz w:val="18"/>
                  <w:szCs w:val="22"/>
                </w:rPr>
                <w:t>Post-</w:t>
              </w:r>
              <w:r w:rsidR="00B13F37">
                <w:rPr>
                  <w:rFonts w:ascii="Franklin Gothic Book" w:eastAsia="Calibri" w:hAnsi="Franklin Gothic Book" w:cs="Times New Roman"/>
                  <w:caps/>
                  <w:spacing w:val="-6"/>
                  <w:sz w:val="18"/>
                  <w:szCs w:val="22"/>
                </w:rPr>
                <w:t>opératoire</w:t>
              </w:r>
              <w:r>
                <w:rPr>
                  <w:rFonts w:ascii="Franklin Gothic Book" w:eastAsia="Calibri" w:hAnsi="Franklin Gothic Book" w:cs="Times New Roman"/>
                  <w:caps/>
                  <w:spacing w:val="-6"/>
                  <w:sz w:val="18"/>
                  <w:szCs w:val="22"/>
                </w:rPr>
                <w:t xml:space="preserve"> </w:t>
              </w:r>
              <w:r w:rsidR="009B02C6">
                <w:rPr>
                  <w:rFonts w:ascii="Franklin Gothic Book" w:eastAsia="Calibri" w:hAnsi="Franklin Gothic Book" w:cs="Times New Roman"/>
                  <w:caps/>
                  <w:spacing w:val="-6"/>
                  <w:sz w:val="18"/>
                  <w:szCs w:val="22"/>
                </w:rPr>
                <w:t>UROLOGIE</w:t>
              </w:r>
            </w:p>
          </w:sdtContent>
        </w:sdt>
      </w:tc>
      <w:tc>
        <w:tcPr>
          <w:tcW w:w="993" w:type="pct"/>
          <w:vMerge/>
          <w:tcBorders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34014D" w:rsidRPr="000425DB" w:rsidRDefault="0034014D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F7C36" w:rsidRDefault="006F7C36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CE" w:rsidRDefault="00EF18CE" w:rsidP="00D16F25">
      <w:pPr>
        <w:spacing w:after="0" w:line="240" w:lineRule="auto"/>
      </w:pPr>
      <w:r>
        <w:separator/>
      </w:r>
    </w:p>
  </w:footnote>
  <w:footnote w:type="continuationSeparator" w:id="0">
    <w:p w:rsidR="00EF18CE" w:rsidRDefault="00EF18CE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99B"/>
    <w:multiLevelType w:val="hybridMultilevel"/>
    <w:tmpl w:val="7A184EBE"/>
    <w:lvl w:ilvl="0" w:tplc="4EB003A2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3C404B"/>
    <w:multiLevelType w:val="hybridMultilevel"/>
    <w:tmpl w:val="B92C3E22"/>
    <w:lvl w:ilvl="0" w:tplc="0F5C9D18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3613238"/>
    <w:multiLevelType w:val="hybridMultilevel"/>
    <w:tmpl w:val="3014E30A"/>
    <w:lvl w:ilvl="0" w:tplc="7244172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9B"/>
    <w:rsid w:val="00013621"/>
    <w:rsid w:val="00014654"/>
    <w:rsid w:val="00016F85"/>
    <w:rsid w:val="0001705C"/>
    <w:rsid w:val="00023E24"/>
    <w:rsid w:val="000305AE"/>
    <w:rsid w:val="0003298C"/>
    <w:rsid w:val="000341E3"/>
    <w:rsid w:val="0003459C"/>
    <w:rsid w:val="00034BB5"/>
    <w:rsid w:val="00036F69"/>
    <w:rsid w:val="000425DB"/>
    <w:rsid w:val="000429D8"/>
    <w:rsid w:val="00044B30"/>
    <w:rsid w:val="00047520"/>
    <w:rsid w:val="0005044F"/>
    <w:rsid w:val="00052053"/>
    <w:rsid w:val="00062140"/>
    <w:rsid w:val="00066498"/>
    <w:rsid w:val="00070E19"/>
    <w:rsid w:val="00071562"/>
    <w:rsid w:val="0008231F"/>
    <w:rsid w:val="00082B7C"/>
    <w:rsid w:val="000833BE"/>
    <w:rsid w:val="00091D29"/>
    <w:rsid w:val="00093E41"/>
    <w:rsid w:val="00097E32"/>
    <w:rsid w:val="000A2F7E"/>
    <w:rsid w:val="000B0CE2"/>
    <w:rsid w:val="000B652E"/>
    <w:rsid w:val="000C058B"/>
    <w:rsid w:val="000E1507"/>
    <w:rsid w:val="000E5111"/>
    <w:rsid w:val="000F1FEF"/>
    <w:rsid w:val="0010343D"/>
    <w:rsid w:val="0010733E"/>
    <w:rsid w:val="00110A93"/>
    <w:rsid w:val="00111F62"/>
    <w:rsid w:val="00112BFC"/>
    <w:rsid w:val="00112F33"/>
    <w:rsid w:val="001170B5"/>
    <w:rsid w:val="001174F3"/>
    <w:rsid w:val="00127850"/>
    <w:rsid w:val="00127ECF"/>
    <w:rsid w:val="00134D46"/>
    <w:rsid w:val="0013555B"/>
    <w:rsid w:val="001409BD"/>
    <w:rsid w:val="00143782"/>
    <w:rsid w:val="00150737"/>
    <w:rsid w:val="00152569"/>
    <w:rsid w:val="00160D44"/>
    <w:rsid w:val="0016654A"/>
    <w:rsid w:val="0017359A"/>
    <w:rsid w:val="00174718"/>
    <w:rsid w:val="00175345"/>
    <w:rsid w:val="0017736F"/>
    <w:rsid w:val="00177D1B"/>
    <w:rsid w:val="00181E28"/>
    <w:rsid w:val="001820B0"/>
    <w:rsid w:val="00190A51"/>
    <w:rsid w:val="001927C5"/>
    <w:rsid w:val="00195A6C"/>
    <w:rsid w:val="0019708C"/>
    <w:rsid w:val="001A06E9"/>
    <w:rsid w:val="001A47BA"/>
    <w:rsid w:val="001A5019"/>
    <w:rsid w:val="001A6415"/>
    <w:rsid w:val="001A68AE"/>
    <w:rsid w:val="001B0D28"/>
    <w:rsid w:val="001B3148"/>
    <w:rsid w:val="001D0ECE"/>
    <w:rsid w:val="001E00A6"/>
    <w:rsid w:val="001E0B2C"/>
    <w:rsid w:val="001F24C6"/>
    <w:rsid w:val="00200CF8"/>
    <w:rsid w:val="002063BB"/>
    <w:rsid w:val="0020780B"/>
    <w:rsid w:val="002159C8"/>
    <w:rsid w:val="00216ADC"/>
    <w:rsid w:val="002255F5"/>
    <w:rsid w:val="002269FA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24BF"/>
    <w:rsid w:val="00275A80"/>
    <w:rsid w:val="00276847"/>
    <w:rsid w:val="00277BFA"/>
    <w:rsid w:val="0028011B"/>
    <w:rsid w:val="002951A4"/>
    <w:rsid w:val="002A3EC7"/>
    <w:rsid w:val="002A7D6B"/>
    <w:rsid w:val="002B07B3"/>
    <w:rsid w:val="002C1273"/>
    <w:rsid w:val="002C43B5"/>
    <w:rsid w:val="002E1424"/>
    <w:rsid w:val="002F2D35"/>
    <w:rsid w:val="002F36AE"/>
    <w:rsid w:val="00301F87"/>
    <w:rsid w:val="00303E70"/>
    <w:rsid w:val="00310021"/>
    <w:rsid w:val="00310797"/>
    <w:rsid w:val="00311FF2"/>
    <w:rsid w:val="00315BCF"/>
    <w:rsid w:val="00321C48"/>
    <w:rsid w:val="00323491"/>
    <w:rsid w:val="003249EB"/>
    <w:rsid w:val="003253FD"/>
    <w:rsid w:val="0034014D"/>
    <w:rsid w:val="003432BD"/>
    <w:rsid w:val="00346716"/>
    <w:rsid w:val="003477AA"/>
    <w:rsid w:val="00352A27"/>
    <w:rsid w:val="00375305"/>
    <w:rsid w:val="00376978"/>
    <w:rsid w:val="003919F6"/>
    <w:rsid w:val="003966B1"/>
    <w:rsid w:val="003966E6"/>
    <w:rsid w:val="00397298"/>
    <w:rsid w:val="003A0CF3"/>
    <w:rsid w:val="003A1BE5"/>
    <w:rsid w:val="003A224D"/>
    <w:rsid w:val="003A32ED"/>
    <w:rsid w:val="003B1077"/>
    <w:rsid w:val="003B4326"/>
    <w:rsid w:val="003B572A"/>
    <w:rsid w:val="003B6965"/>
    <w:rsid w:val="003C1933"/>
    <w:rsid w:val="003C2394"/>
    <w:rsid w:val="003C2557"/>
    <w:rsid w:val="003C7D7E"/>
    <w:rsid w:val="003D3AEC"/>
    <w:rsid w:val="003D4730"/>
    <w:rsid w:val="003D517A"/>
    <w:rsid w:val="003E1174"/>
    <w:rsid w:val="003E2933"/>
    <w:rsid w:val="003E756A"/>
    <w:rsid w:val="003F085C"/>
    <w:rsid w:val="003F78BD"/>
    <w:rsid w:val="00407309"/>
    <w:rsid w:val="004114C0"/>
    <w:rsid w:val="00420738"/>
    <w:rsid w:val="004276D3"/>
    <w:rsid w:val="00433033"/>
    <w:rsid w:val="004339E7"/>
    <w:rsid w:val="00434F25"/>
    <w:rsid w:val="0043731B"/>
    <w:rsid w:val="004437CA"/>
    <w:rsid w:val="0044430D"/>
    <w:rsid w:val="0044694E"/>
    <w:rsid w:val="00447DE3"/>
    <w:rsid w:val="00450AEF"/>
    <w:rsid w:val="004549C5"/>
    <w:rsid w:val="00457CA3"/>
    <w:rsid w:val="00463151"/>
    <w:rsid w:val="00471107"/>
    <w:rsid w:val="00482107"/>
    <w:rsid w:val="00486049"/>
    <w:rsid w:val="004A0A54"/>
    <w:rsid w:val="004A1100"/>
    <w:rsid w:val="004B683A"/>
    <w:rsid w:val="004C2267"/>
    <w:rsid w:val="004C229F"/>
    <w:rsid w:val="004C2A4D"/>
    <w:rsid w:val="004C71FC"/>
    <w:rsid w:val="004D42A2"/>
    <w:rsid w:val="004D4692"/>
    <w:rsid w:val="004D5897"/>
    <w:rsid w:val="004E1390"/>
    <w:rsid w:val="004E1AE2"/>
    <w:rsid w:val="004E7E3E"/>
    <w:rsid w:val="004F172C"/>
    <w:rsid w:val="004F1FF1"/>
    <w:rsid w:val="004F2628"/>
    <w:rsid w:val="00502439"/>
    <w:rsid w:val="00510A9C"/>
    <w:rsid w:val="005132A1"/>
    <w:rsid w:val="0052129E"/>
    <w:rsid w:val="005218D6"/>
    <w:rsid w:val="00521945"/>
    <w:rsid w:val="00523D5B"/>
    <w:rsid w:val="005240A7"/>
    <w:rsid w:val="00525E54"/>
    <w:rsid w:val="00536B76"/>
    <w:rsid w:val="00541715"/>
    <w:rsid w:val="00541D63"/>
    <w:rsid w:val="0056473C"/>
    <w:rsid w:val="005727C8"/>
    <w:rsid w:val="005729B1"/>
    <w:rsid w:val="0057357C"/>
    <w:rsid w:val="0057501D"/>
    <w:rsid w:val="00581D1B"/>
    <w:rsid w:val="0058567C"/>
    <w:rsid w:val="005A0E1A"/>
    <w:rsid w:val="005A26A0"/>
    <w:rsid w:val="005A3E9F"/>
    <w:rsid w:val="005A4496"/>
    <w:rsid w:val="005B1AD7"/>
    <w:rsid w:val="005C0D15"/>
    <w:rsid w:val="005C549D"/>
    <w:rsid w:val="005C55B4"/>
    <w:rsid w:val="005C599F"/>
    <w:rsid w:val="005C7484"/>
    <w:rsid w:val="005D15D5"/>
    <w:rsid w:val="005D2FF1"/>
    <w:rsid w:val="005D36EA"/>
    <w:rsid w:val="005E2C23"/>
    <w:rsid w:val="005E4A99"/>
    <w:rsid w:val="005E5670"/>
    <w:rsid w:val="005F09F6"/>
    <w:rsid w:val="005F1672"/>
    <w:rsid w:val="005F2BBE"/>
    <w:rsid w:val="005F33EF"/>
    <w:rsid w:val="005F3EA1"/>
    <w:rsid w:val="005F5F37"/>
    <w:rsid w:val="005F7C61"/>
    <w:rsid w:val="00601DF3"/>
    <w:rsid w:val="006034D2"/>
    <w:rsid w:val="00605F08"/>
    <w:rsid w:val="006069E9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530D9"/>
    <w:rsid w:val="00661AE3"/>
    <w:rsid w:val="00667B14"/>
    <w:rsid w:val="0067069D"/>
    <w:rsid w:val="00673F8F"/>
    <w:rsid w:val="00680B4F"/>
    <w:rsid w:val="00682BBB"/>
    <w:rsid w:val="00682CFE"/>
    <w:rsid w:val="006837B5"/>
    <w:rsid w:val="00694557"/>
    <w:rsid w:val="00695794"/>
    <w:rsid w:val="006967E3"/>
    <w:rsid w:val="00696A33"/>
    <w:rsid w:val="00696B2B"/>
    <w:rsid w:val="00697972"/>
    <w:rsid w:val="006C6732"/>
    <w:rsid w:val="006E2EEA"/>
    <w:rsid w:val="006E3F6A"/>
    <w:rsid w:val="006F3F41"/>
    <w:rsid w:val="006F6190"/>
    <w:rsid w:val="006F76F4"/>
    <w:rsid w:val="006F7C36"/>
    <w:rsid w:val="0070225C"/>
    <w:rsid w:val="007110EF"/>
    <w:rsid w:val="00713C88"/>
    <w:rsid w:val="00714E01"/>
    <w:rsid w:val="00715B12"/>
    <w:rsid w:val="00717A60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36B1"/>
    <w:rsid w:val="007440E9"/>
    <w:rsid w:val="007457B4"/>
    <w:rsid w:val="00745B52"/>
    <w:rsid w:val="0074748B"/>
    <w:rsid w:val="00756BEE"/>
    <w:rsid w:val="0076255C"/>
    <w:rsid w:val="00767440"/>
    <w:rsid w:val="00767466"/>
    <w:rsid w:val="00774E2B"/>
    <w:rsid w:val="0078250A"/>
    <w:rsid w:val="00782B4E"/>
    <w:rsid w:val="0078719B"/>
    <w:rsid w:val="00792C2B"/>
    <w:rsid w:val="0079318A"/>
    <w:rsid w:val="007A0C9E"/>
    <w:rsid w:val="007A2D4C"/>
    <w:rsid w:val="007A3696"/>
    <w:rsid w:val="007B5879"/>
    <w:rsid w:val="007B7274"/>
    <w:rsid w:val="007C0C7F"/>
    <w:rsid w:val="007C6D96"/>
    <w:rsid w:val="007D1054"/>
    <w:rsid w:val="007D699E"/>
    <w:rsid w:val="007E09EA"/>
    <w:rsid w:val="007E1907"/>
    <w:rsid w:val="007E19F0"/>
    <w:rsid w:val="007E3435"/>
    <w:rsid w:val="007E387C"/>
    <w:rsid w:val="007E5095"/>
    <w:rsid w:val="007E57E9"/>
    <w:rsid w:val="007E60A7"/>
    <w:rsid w:val="007E65C0"/>
    <w:rsid w:val="00805280"/>
    <w:rsid w:val="00815211"/>
    <w:rsid w:val="00815CEE"/>
    <w:rsid w:val="0081702D"/>
    <w:rsid w:val="008219E9"/>
    <w:rsid w:val="00822178"/>
    <w:rsid w:val="008328AB"/>
    <w:rsid w:val="00837D2B"/>
    <w:rsid w:val="00842EDC"/>
    <w:rsid w:val="00844B94"/>
    <w:rsid w:val="00845B30"/>
    <w:rsid w:val="00847159"/>
    <w:rsid w:val="008505BB"/>
    <w:rsid w:val="008514CD"/>
    <w:rsid w:val="00851BA6"/>
    <w:rsid w:val="00861203"/>
    <w:rsid w:val="00864647"/>
    <w:rsid w:val="0087550D"/>
    <w:rsid w:val="0087690B"/>
    <w:rsid w:val="00885399"/>
    <w:rsid w:val="00885F56"/>
    <w:rsid w:val="00887FAC"/>
    <w:rsid w:val="00893F97"/>
    <w:rsid w:val="00895246"/>
    <w:rsid w:val="008A09BC"/>
    <w:rsid w:val="008A0BD7"/>
    <w:rsid w:val="008A1AD3"/>
    <w:rsid w:val="008A70BF"/>
    <w:rsid w:val="008A7675"/>
    <w:rsid w:val="008B3E8E"/>
    <w:rsid w:val="008B6A15"/>
    <w:rsid w:val="008C741F"/>
    <w:rsid w:val="008D7766"/>
    <w:rsid w:val="008E3A79"/>
    <w:rsid w:val="008F118D"/>
    <w:rsid w:val="008F1D10"/>
    <w:rsid w:val="008F1DCB"/>
    <w:rsid w:val="008F256D"/>
    <w:rsid w:val="008F3923"/>
    <w:rsid w:val="008F4033"/>
    <w:rsid w:val="008F75E7"/>
    <w:rsid w:val="00900571"/>
    <w:rsid w:val="00901A01"/>
    <w:rsid w:val="00903233"/>
    <w:rsid w:val="009038C3"/>
    <w:rsid w:val="00905ED1"/>
    <w:rsid w:val="009112CC"/>
    <w:rsid w:val="009116A7"/>
    <w:rsid w:val="00916D7E"/>
    <w:rsid w:val="00917194"/>
    <w:rsid w:val="00917F4E"/>
    <w:rsid w:val="0092336B"/>
    <w:rsid w:val="00924D27"/>
    <w:rsid w:val="009254FD"/>
    <w:rsid w:val="00931126"/>
    <w:rsid w:val="00935196"/>
    <w:rsid w:val="00944BD8"/>
    <w:rsid w:val="00950B7F"/>
    <w:rsid w:val="009519CF"/>
    <w:rsid w:val="009526D6"/>
    <w:rsid w:val="00952F80"/>
    <w:rsid w:val="00955B83"/>
    <w:rsid w:val="009562E5"/>
    <w:rsid w:val="00961813"/>
    <w:rsid w:val="009727A9"/>
    <w:rsid w:val="009745AD"/>
    <w:rsid w:val="00975FB3"/>
    <w:rsid w:val="00976FCE"/>
    <w:rsid w:val="00977D87"/>
    <w:rsid w:val="00982468"/>
    <w:rsid w:val="00982C2D"/>
    <w:rsid w:val="00983311"/>
    <w:rsid w:val="00986A5D"/>
    <w:rsid w:val="00992ACB"/>
    <w:rsid w:val="0099660B"/>
    <w:rsid w:val="009A2211"/>
    <w:rsid w:val="009A259E"/>
    <w:rsid w:val="009A43DA"/>
    <w:rsid w:val="009B02C6"/>
    <w:rsid w:val="009B4637"/>
    <w:rsid w:val="009C1084"/>
    <w:rsid w:val="009C7574"/>
    <w:rsid w:val="009D4239"/>
    <w:rsid w:val="009E1D47"/>
    <w:rsid w:val="009E26B0"/>
    <w:rsid w:val="009E2FC7"/>
    <w:rsid w:val="009F46D5"/>
    <w:rsid w:val="00A01D65"/>
    <w:rsid w:val="00A03520"/>
    <w:rsid w:val="00A05012"/>
    <w:rsid w:val="00A204E7"/>
    <w:rsid w:val="00A22BFA"/>
    <w:rsid w:val="00A2363A"/>
    <w:rsid w:val="00A31300"/>
    <w:rsid w:val="00A33B50"/>
    <w:rsid w:val="00A402CD"/>
    <w:rsid w:val="00A45F43"/>
    <w:rsid w:val="00A47C5B"/>
    <w:rsid w:val="00A52502"/>
    <w:rsid w:val="00A52A46"/>
    <w:rsid w:val="00A53382"/>
    <w:rsid w:val="00A60AFD"/>
    <w:rsid w:val="00A70E5D"/>
    <w:rsid w:val="00A76147"/>
    <w:rsid w:val="00A81C61"/>
    <w:rsid w:val="00A910E1"/>
    <w:rsid w:val="00A92AE5"/>
    <w:rsid w:val="00A95EAD"/>
    <w:rsid w:val="00AA2542"/>
    <w:rsid w:val="00AA42B5"/>
    <w:rsid w:val="00AA7219"/>
    <w:rsid w:val="00AA72DB"/>
    <w:rsid w:val="00AB1887"/>
    <w:rsid w:val="00AC0F99"/>
    <w:rsid w:val="00AC4124"/>
    <w:rsid w:val="00AC5A1F"/>
    <w:rsid w:val="00AC6F86"/>
    <w:rsid w:val="00AD3198"/>
    <w:rsid w:val="00AD4CBD"/>
    <w:rsid w:val="00AD7BF6"/>
    <w:rsid w:val="00AE07E1"/>
    <w:rsid w:val="00AE3D1B"/>
    <w:rsid w:val="00AE5684"/>
    <w:rsid w:val="00AE5BA7"/>
    <w:rsid w:val="00AE737C"/>
    <w:rsid w:val="00AF061D"/>
    <w:rsid w:val="00AF0A58"/>
    <w:rsid w:val="00AF6B83"/>
    <w:rsid w:val="00AF6C54"/>
    <w:rsid w:val="00B05BC8"/>
    <w:rsid w:val="00B10DB5"/>
    <w:rsid w:val="00B13F37"/>
    <w:rsid w:val="00B163B9"/>
    <w:rsid w:val="00B31D42"/>
    <w:rsid w:val="00B42073"/>
    <w:rsid w:val="00B4301D"/>
    <w:rsid w:val="00B44948"/>
    <w:rsid w:val="00B479F4"/>
    <w:rsid w:val="00B57CB9"/>
    <w:rsid w:val="00B668E8"/>
    <w:rsid w:val="00B66C0C"/>
    <w:rsid w:val="00B67EAD"/>
    <w:rsid w:val="00B77131"/>
    <w:rsid w:val="00B8086F"/>
    <w:rsid w:val="00B852D1"/>
    <w:rsid w:val="00B96A20"/>
    <w:rsid w:val="00BA2428"/>
    <w:rsid w:val="00BA7502"/>
    <w:rsid w:val="00BB5F94"/>
    <w:rsid w:val="00BC0E33"/>
    <w:rsid w:val="00BC6B93"/>
    <w:rsid w:val="00BC7E9A"/>
    <w:rsid w:val="00BD1D31"/>
    <w:rsid w:val="00BD2D2B"/>
    <w:rsid w:val="00BD7566"/>
    <w:rsid w:val="00BE2388"/>
    <w:rsid w:val="00BE2CC1"/>
    <w:rsid w:val="00BF094F"/>
    <w:rsid w:val="00BF43E6"/>
    <w:rsid w:val="00BF5C26"/>
    <w:rsid w:val="00C0455E"/>
    <w:rsid w:val="00C13AB6"/>
    <w:rsid w:val="00C147F2"/>
    <w:rsid w:val="00C152FF"/>
    <w:rsid w:val="00C220B6"/>
    <w:rsid w:val="00C22789"/>
    <w:rsid w:val="00C23463"/>
    <w:rsid w:val="00C31086"/>
    <w:rsid w:val="00C334F1"/>
    <w:rsid w:val="00C37C06"/>
    <w:rsid w:val="00C43D10"/>
    <w:rsid w:val="00C45561"/>
    <w:rsid w:val="00C504F7"/>
    <w:rsid w:val="00C50FF8"/>
    <w:rsid w:val="00C53DD9"/>
    <w:rsid w:val="00C60A49"/>
    <w:rsid w:val="00C64DE9"/>
    <w:rsid w:val="00C711A8"/>
    <w:rsid w:val="00C73BB0"/>
    <w:rsid w:val="00C77A1B"/>
    <w:rsid w:val="00C81354"/>
    <w:rsid w:val="00C83027"/>
    <w:rsid w:val="00C85F5F"/>
    <w:rsid w:val="00C9464F"/>
    <w:rsid w:val="00C96F91"/>
    <w:rsid w:val="00CA75DB"/>
    <w:rsid w:val="00CB7ECB"/>
    <w:rsid w:val="00CC127D"/>
    <w:rsid w:val="00CC205D"/>
    <w:rsid w:val="00CC62B2"/>
    <w:rsid w:val="00CD0E0D"/>
    <w:rsid w:val="00CD4554"/>
    <w:rsid w:val="00CD55D0"/>
    <w:rsid w:val="00CD5CDA"/>
    <w:rsid w:val="00CE4E1F"/>
    <w:rsid w:val="00CE53E1"/>
    <w:rsid w:val="00CE6C58"/>
    <w:rsid w:val="00CE6CAA"/>
    <w:rsid w:val="00D00BA0"/>
    <w:rsid w:val="00D01A35"/>
    <w:rsid w:val="00D01F2C"/>
    <w:rsid w:val="00D034DC"/>
    <w:rsid w:val="00D0575D"/>
    <w:rsid w:val="00D07750"/>
    <w:rsid w:val="00D07A72"/>
    <w:rsid w:val="00D13380"/>
    <w:rsid w:val="00D14989"/>
    <w:rsid w:val="00D1607C"/>
    <w:rsid w:val="00D16F25"/>
    <w:rsid w:val="00D21A21"/>
    <w:rsid w:val="00D23143"/>
    <w:rsid w:val="00D25461"/>
    <w:rsid w:val="00D31D3A"/>
    <w:rsid w:val="00D34F9B"/>
    <w:rsid w:val="00D37CDE"/>
    <w:rsid w:val="00D411F8"/>
    <w:rsid w:val="00D41F80"/>
    <w:rsid w:val="00D422AC"/>
    <w:rsid w:val="00D436B5"/>
    <w:rsid w:val="00D510DF"/>
    <w:rsid w:val="00D52A86"/>
    <w:rsid w:val="00D532B8"/>
    <w:rsid w:val="00D552CB"/>
    <w:rsid w:val="00D6340D"/>
    <w:rsid w:val="00D63859"/>
    <w:rsid w:val="00D735F9"/>
    <w:rsid w:val="00D76F0B"/>
    <w:rsid w:val="00D83420"/>
    <w:rsid w:val="00D84F3D"/>
    <w:rsid w:val="00D87CF4"/>
    <w:rsid w:val="00D95576"/>
    <w:rsid w:val="00DA4F9C"/>
    <w:rsid w:val="00DA79A6"/>
    <w:rsid w:val="00DB237A"/>
    <w:rsid w:val="00DB3F94"/>
    <w:rsid w:val="00DB4797"/>
    <w:rsid w:val="00DB4D51"/>
    <w:rsid w:val="00DB6D89"/>
    <w:rsid w:val="00DC12BF"/>
    <w:rsid w:val="00DC237A"/>
    <w:rsid w:val="00DD284A"/>
    <w:rsid w:val="00DD48CF"/>
    <w:rsid w:val="00DD57EF"/>
    <w:rsid w:val="00DD7D04"/>
    <w:rsid w:val="00DE3997"/>
    <w:rsid w:val="00DE43EE"/>
    <w:rsid w:val="00DF3D4A"/>
    <w:rsid w:val="00DF61A6"/>
    <w:rsid w:val="00E002D8"/>
    <w:rsid w:val="00E02B7A"/>
    <w:rsid w:val="00E05629"/>
    <w:rsid w:val="00E07AEA"/>
    <w:rsid w:val="00E14E44"/>
    <w:rsid w:val="00E20B7B"/>
    <w:rsid w:val="00E41425"/>
    <w:rsid w:val="00E41A9D"/>
    <w:rsid w:val="00E4430B"/>
    <w:rsid w:val="00E574F4"/>
    <w:rsid w:val="00E635C8"/>
    <w:rsid w:val="00E65DC0"/>
    <w:rsid w:val="00E71E2E"/>
    <w:rsid w:val="00E775A9"/>
    <w:rsid w:val="00E8643D"/>
    <w:rsid w:val="00E93CA4"/>
    <w:rsid w:val="00E94A6B"/>
    <w:rsid w:val="00EA3763"/>
    <w:rsid w:val="00EA6073"/>
    <w:rsid w:val="00EB084C"/>
    <w:rsid w:val="00EB0880"/>
    <w:rsid w:val="00EC2C59"/>
    <w:rsid w:val="00EC5B8F"/>
    <w:rsid w:val="00ED7D3B"/>
    <w:rsid w:val="00EE55D8"/>
    <w:rsid w:val="00EE5EE9"/>
    <w:rsid w:val="00EF18CE"/>
    <w:rsid w:val="00EF3DF1"/>
    <w:rsid w:val="00EF620F"/>
    <w:rsid w:val="00EF7982"/>
    <w:rsid w:val="00F01ECC"/>
    <w:rsid w:val="00F32971"/>
    <w:rsid w:val="00F3316A"/>
    <w:rsid w:val="00F34AED"/>
    <w:rsid w:val="00F3721C"/>
    <w:rsid w:val="00F37D3D"/>
    <w:rsid w:val="00F40978"/>
    <w:rsid w:val="00F51745"/>
    <w:rsid w:val="00F54F2A"/>
    <w:rsid w:val="00F60A9F"/>
    <w:rsid w:val="00F60D1A"/>
    <w:rsid w:val="00F61F88"/>
    <w:rsid w:val="00F63673"/>
    <w:rsid w:val="00F65373"/>
    <w:rsid w:val="00F65590"/>
    <w:rsid w:val="00F76E23"/>
    <w:rsid w:val="00F8508F"/>
    <w:rsid w:val="00F87E16"/>
    <w:rsid w:val="00F9695A"/>
    <w:rsid w:val="00F97E2F"/>
    <w:rsid w:val="00FA1881"/>
    <w:rsid w:val="00FA3C35"/>
    <w:rsid w:val="00FB0594"/>
    <w:rsid w:val="00FB08C0"/>
    <w:rsid w:val="00FB0A80"/>
    <w:rsid w:val="00FB3EE4"/>
    <w:rsid w:val="00FB48F0"/>
    <w:rsid w:val="00FB73CB"/>
    <w:rsid w:val="00FC009E"/>
    <w:rsid w:val="00FC42E1"/>
    <w:rsid w:val="00FD1215"/>
    <w:rsid w:val="00FD339E"/>
    <w:rsid w:val="00FE0206"/>
    <w:rsid w:val="00FE150D"/>
    <w:rsid w:val="00FE2BEC"/>
    <w:rsid w:val="00FE2E9C"/>
    <w:rsid w:val="00FF05C1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F4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F6C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C5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C5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C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C54"/>
    <w:rPr>
      <w:b/>
      <w:bCs/>
    </w:rPr>
  </w:style>
  <w:style w:type="paragraph" w:styleId="Rvision">
    <w:name w:val="Revision"/>
    <w:hidden/>
    <w:uiPriority w:val="99"/>
    <w:semiHidden/>
    <w:rsid w:val="00052053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F4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F6C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C5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C5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C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C54"/>
    <w:rPr>
      <w:b/>
      <w:bCs/>
    </w:rPr>
  </w:style>
  <w:style w:type="paragraph" w:styleId="Rvision">
    <w:name w:val="Revision"/>
    <w:hidden/>
    <w:uiPriority w:val="99"/>
    <w:semiHidden/>
    <w:rsid w:val="0005205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ju7\Desktop\GABARITS%20FORMULAIRES\rev2018-08_Canevas%20formulaire%20ORDONNANCES%20PHARMACEUTIQUES_GABARIT%20projet%20CIUSSSE-CHU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C5BC-7B04-42CD-A378-D8DA1B1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rev2018-08_Canevas formulaire ORDONNANCES PHARMACEUTIQUES_GABARIT projet CIUSSSE-CHUS</Template>
  <TotalTime>1308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DESROCHES</dc:creator>
  <cp:lastModifiedBy>Marika  Lepage-Légaré</cp:lastModifiedBy>
  <cp:revision>62</cp:revision>
  <cp:lastPrinted>2023-04-07T19:42:00Z</cp:lastPrinted>
  <dcterms:created xsi:type="dcterms:W3CDTF">2022-10-04T18:31:00Z</dcterms:created>
  <dcterms:modified xsi:type="dcterms:W3CDTF">2023-05-29T15:14:00Z</dcterms:modified>
</cp:coreProperties>
</file>